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70E3" w14:textId="77777777" w:rsidR="00C41BC5" w:rsidRDefault="00C41BC5" w:rsidP="00971BEE">
      <w:pPr>
        <w:tabs>
          <w:tab w:val="left" w:pos="1080"/>
        </w:tabs>
        <w:spacing w:line="360" w:lineRule="auto"/>
        <w:rPr>
          <w:b/>
          <w:sz w:val="24"/>
          <w:szCs w:val="24"/>
        </w:rPr>
      </w:pPr>
    </w:p>
    <w:p w14:paraId="0F0F24BF" w14:textId="34E6FC07" w:rsidR="00971BEE" w:rsidRDefault="00971BEE" w:rsidP="00971BEE">
      <w:pPr>
        <w:tabs>
          <w:tab w:val="left" w:pos="108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b/>
          <w:sz w:val="24"/>
          <w:szCs w:val="24"/>
        </w:rPr>
        <w:tab/>
      </w:r>
      <w:r w:rsidR="00176DF2" w:rsidRPr="00176DF2">
        <w:rPr>
          <w:bCs/>
          <w:sz w:val="24"/>
          <w:szCs w:val="24"/>
          <w:highlight w:val="yellow"/>
        </w:rPr>
        <w:t>[Trial PI]</w:t>
      </w:r>
    </w:p>
    <w:p w14:paraId="592E4DEE" w14:textId="2BD91469" w:rsidR="0006537E" w:rsidRPr="00176DF2" w:rsidRDefault="0006537E" w:rsidP="00C70B69">
      <w:pPr>
        <w:tabs>
          <w:tab w:val="left" w:pos="1080"/>
        </w:tabs>
        <w:spacing w:line="360" w:lineRule="auto"/>
        <w:ind w:right="-720"/>
        <w:rPr>
          <w:bCs/>
          <w:sz w:val="24"/>
          <w:szCs w:val="24"/>
        </w:rPr>
      </w:pPr>
      <w:r>
        <w:rPr>
          <w:b/>
          <w:sz w:val="24"/>
          <w:szCs w:val="24"/>
        </w:rPr>
        <w:t>CC:</w:t>
      </w:r>
      <w:r>
        <w:rPr>
          <w:b/>
          <w:sz w:val="24"/>
          <w:szCs w:val="24"/>
        </w:rPr>
        <w:tab/>
      </w:r>
      <w:r w:rsidR="00176DF2" w:rsidRPr="00D37B36">
        <w:rPr>
          <w:bCs/>
          <w:sz w:val="22"/>
          <w:szCs w:val="22"/>
          <w:highlight w:val="yellow"/>
        </w:rPr>
        <w:t>[Trial Statistician, Trial Data Manager, Magdalena</w:t>
      </w:r>
      <w:r w:rsidR="00176DF2" w:rsidRPr="00D37B36">
        <w:rPr>
          <w:sz w:val="22"/>
          <w:szCs w:val="22"/>
          <w:highlight w:val="yellow"/>
        </w:rPr>
        <w:t xml:space="preserve"> Thurin, </w:t>
      </w:r>
      <w:r w:rsidR="00176DF2">
        <w:rPr>
          <w:sz w:val="22"/>
          <w:szCs w:val="22"/>
          <w:highlight w:val="yellow"/>
        </w:rPr>
        <w:t xml:space="preserve">CIDC, </w:t>
      </w:r>
      <w:r w:rsidR="00176DF2" w:rsidRPr="00D37B36">
        <w:rPr>
          <w:sz w:val="22"/>
          <w:szCs w:val="22"/>
          <w:highlight w:val="yellow"/>
        </w:rPr>
        <w:t>CIMACs, FNIH if applicable</w:t>
      </w:r>
      <w:r w:rsidR="00176DF2" w:rsidRPr="00D37B36">
        <w:rPr>
          <w:bCs/>
          <w:sz w:val="22"/>
          <w:szCs w:val="22"/>
          <w:highlight w:val="yellow"/>
        </w:rPr>
        <w:t>]</w:t>
      </w:r>
    </w:p>
    <w:p w14:paraId="53015AE0" w14:textId="2998FF3C" w:rsidR="00971BEE" w:rsidRDefault="00971BEE" w:rsidP="00971BEE">
      <w:pPr>
        <w:tabs>
          <w:tab w:val="left" w:pos="108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From: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CIMAC-CIDC Network, </w:t>
      </w:r>
      <w:r w:rsidR="00C70B69">
        <w:rPr>
          <w:sz w:val="24"/>
          <w:szCs w:val="24"/>
        </w:rPr>
        <w:t>NCI</w:t>
      </w:r>
    </w:p>
    <w:p w14:paraId="760812A5" w14:textId="5ABAE237" w:rsidR="00971BEE" w:rsidRPr="00880770" w:rsidRDefault="00971BEE" w:rsidP="00971BEE">
      <w:p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 w:rsidRPr="00880770">
        <w:rPr>
          <w:bCs/>
          <w:sz w:val="24"/>
          <w:szCs w:val="24"/>
          <w:highlight w:val="yellow"/>
        </w:rPr>
        <w:t>[DATE]</w:t>
      </w:r>
    </w:p>
    <w:p w14:paraId="2EC04AE3" w14:textId="48B95A51" w:rsidR="00971BEE" w:rsidRDefault="00971BEE" w:rsidP="005357EA">
      <w:pPr>
        <w:tabs>
          <w:tab w:val="left" w:pos="1080"/>
        </w:tabs>
        <w:ind w:left="1080"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</w:r>
      <w:r w:rsidR="0006537E">
        <w:rPr>
          <w:b/>
          <w:sz w:val="24"/>
          <w:szCs w:val="24"/>
        </w:rPr>
        <w:t>Clinical Data Request for</w:t>
      </w:r>
      <w:r w:rsidR="00176DF2">
        <w:rPr>
          <w:b/>
          <w:sz w:val="24"/>
          <w:szCs w:val="24"/>
        </w:rPr>
        <w:t xml:space="preserve"> </w:t>
      </w:r>
      <w:r w:rsidR="00176DF2" w:rsidRPr="00176DF2">
        <w:rPr>
          <w:b/>
          <w:sz w:val="24"/>
          <w:szCs w:val="24"/>
          <w:highlight w:val="yellow"/>
        </w:rPr>
        <w:t>[Protocol #]</w:t>
      </w:r>
      <w:r w:rsidR="001B4FA1">
        <w:rPr>
          <w:b/>
          <w:sz w:val="24"/>
          <w:szCs w:val="24"/>
        </w:rPr>
        <w:t xml:space="preserve"> </w:t>
      </w:r>
      <w:r w:rsidR="001B4FA1" w:rsidRPr="001B4FA1">
        <w:rPr>
          <w:bCs/>
          <w:i/>
          <w:iCs/>
          <w:sz w:val="24"/>
          <w:szCs w:val="24"/>
        </w:rPr>
        <w:t>“</w:t>
      </w:r>
      <w:r w:rsidR="00176DF2" w:rsidRPr="00176DF2">
        <w:rPr>
          <w:bCs/>
          <w:i/>
          <w:iCs/>
          <w:sz w:val="24"/>
          <w:szCs w:val="24"/>
          <w:highlight w:val="yellow"/>
        </w:rPr>
        <w:t>[Protocol title]</w:t>
      </w:r>
      <w:r w:rsidR="001B4FA1" w:rsidRPr="001B4FA1">
        <w:rPr>
          <w:bCs/>
          <w:i/>
          <w:iCs/>
          <w:sz w:val="24"/>
          <w:szCs w:val="24"/>
        </w:rPr>
        <w:t>”</w:t>
      </w:r>
    </w:p>
    <w:p w14:paraId="0C18BF3B" w14:textId="77777777" w:rsidR="000F5B15" w:rsidRDefault="005C509D" w:rsidP="001D4859">
      <w:pPr>
        <w:tabs>
          <w:tab w:val="left" w:pos="1080"/>
        </w:tabs>
        <w:spacing w:line="36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2B81D53" wp14:editId="67E49CBF">
                <wp:extent cx="7334250" cy="22225"/>
                <wp:effectExtent l="0" t="0" r="19050" b="34925"/>
                <wp:docPr id="6" name="Straight Arrow Connector 6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3638" y="3780000"/>
                          <a:ext cx="7324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5531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alt="Line" style="width:577.5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">
                <v:stroke startarrowwidth="narrow" startarrowlength="short" endarrowwidth="narrow" endarrowlength="short"/>
                <w10:anchorlock/>
              </v:shape>
            </w:pict>
          </mc:Fallback>
        </mc:AlternateContent>
      </w:r>
    </w:p>
    <w:p w14:paraId="24E38C52" w14:textId="3663AF40" w:rsidR="00426CC4" w:rsidRDefault="005C509D" w:rsidP="002474C0">
      <w:pPr>
        <w:pStyle w:val="CommentText"/>
        <w:spacing w:after="120"/>
        <w:ind w:right="-547"/>
        <w:rPr>
          <w:sz w:val="24"/>
          <w:szCs w:val="24"/>
        </w:rPr>
      </w:pPr>
      <w:r>
        <w:rPr>
          <w:sz w:val="24"/>
          <w:szCs w:val="24"/>
        </w:rPr>
        <w:t xml:space="preserve">The CIMAC-CIDC </w:t>
      </w:r>
      <w:r w:rsidR="0006537E">
        <w:rPr>
          <w:sz w:val="24"/>
          <w:szCs w:val="24"/>
        </w:rPr>
        <w:t>N</w:t>
      </w:r>
      <w:r>
        <w:rPr>
          <w:sz w:val="24"/>
          <w:szCs w:val="24"/>
        </w:rPr>
        <w:t xml:space="preserve">etwork requests transfer of </w:t>
      </w:r>
      <w:r w:rsidR="0006537E">
        <w:rPr>
          <w:sz w:val="24"/>
          <w:szCs w:val="24"/>
        </w:rPr>
        <w:t xml:space="preserve">the </w:t>
      </w:r>
      <w:r>
        <w:rPr>
          <w:sz w:val="24"/>
          <w:szCs w:val="24"/>
        </w:rPr>
        <w:t>clinical data</w:t>
      </w:r>
      <w:r w:rsidR="00763F99">
        <w:rPr>
          <w:sz w:val="24"/>
          <w:szCs w:val="24"/>
        </w:rPr>
        <w:t xml:space="preserve"> described in this letter, and </w:t>
      </w:r>
      <w:r w:rsidR="00B666A7">
        <w:rPr>
          <w:sz w:val="24"/>
          <w:szCs w:val="24"/>
        </w:rPr>
        <w:t>in</w:t>
      </w:r>
      <w:r w:rsidR="00763F99">
        <w:rPr>
          <w:sz w:val="24"/>
          <w:szCs w:val="24"/>
        </w:rPr>
        <w:t xml:space="preserve"> detail in </w:t>
      </w:r>
      <w:r w:rsidR="00763F99" w:rsidRPr="0038683F">
        <w:rPr>
          <w:b/>
          <w:bCs/>
          <w:sz w:val="24"/>
          <w:szCs w:val="24"/>
          <w:highlight w:val="yellow"/>
        </w:rPr>
        <w:t>Appendix A</w:t>
      </w:r>
      <w:r w:rsidR="00AB5D2B" w:rsidRPr="00AB5D2B">
        <w:rPr>
          <w:sz w:val="24"/>
          <w:szCs w:val="24"/>
        </w:rPr>
        <w:t xml:space="preserve">, </w:t>
      </w:r>
      <w:r w:rsidR="00AB5D2B" w:rsidRPr="00CA0D0D">
        <w:rPr>
          <w:sz w:val="24"/>
          <w:szCs w:val="24"/>
        </w:rPr>
        <w:t>for use in correlative studies</w:t>
      </w:r>
      <w:r w:rsidR="00763F99" w:rsidRPr="00CA0D0D">
        <w:rPr>
          <w:sz w:val="24"/>
          <w:szCs w:val="24"/>
        </w:rPr>
        <w:t>.</w:t>
      </w:r>
      <w:r w:rsidR="00E06CE8">
        <w:rPr>
          <w:sz w:val="24"/>
          <w:szCs w:val="24"/>
        </w:rPr>
        <w:t xml:space="preserve">  </w:t>
      </w:r>
    </w:p>
    <w:p w14:paraId="68FAC9C3" w14:textId="36E7527E" w:rsidR="00E55109" w:rsidRDefault="00F70A4C" w:rsidP="00F51614">
      <w:pPr>
        <w:pStyle w:val="CommentText"/>
        <w:spacing w:after="120"/>
        <w:ind w:right="-547"/>
        <w:rPr>
          <w:sz w:val="24"/>
          <w:szCs w:val="24"/>
        </w:rPr>
      </w:pPr>
      <w:r>
        <w:rPr>
          <w:sz w:val="24"/>
          <w:szCs w:val="24"/>
        </w:rPr>
        <w:t>When ready, please post the</w:t>
      </w:r>
      <w:r w:rsidR="00010FE4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A95E63">
        <w:rPr>
          <w:sz w:val="24"/>
          <w:szCs w:val="24"/>
        </w:rPr>
        <w:t xml:space="preserve">clinical </w:t>
      </w:r>
      <w:r>
        <w:rPr>
          <w:sz w:val="24"/>
          <w:szCs w:val="24"/>
        </w:rPr>
        <w:t>data</w:t>
      </w:r>
      <w:r w:rsidR="00A95E63">
        <w:rPr>
          <w:sz w:val="24"/>
          <w:szCs w:val="24"/>
        </w:rPr>
        <w:t xml:space="preserve"> f</w:t>
      </w:r>
      <w:r w:rsidR="00203C07">
        <w:rPr>
          <w:sz w:val="24"/>
          <w:szCs w:val="24"/>
        </w:rPr>
        <w:t>rom</w:t>
      </w:r>
      <w:r w:rsidR="00A95E63">
        <w:rPr>
          <w:sz w:val="24"/>
          <w:szCs w:val="24"/>
        </w:rPr>
        <w:t xml:space="preserve"> trial </w:t>
      </w:r>
      <w:r w:rsidR="00466607" w:rsidRPr="00466607">
        <w:rPr>
          <w:b/>
          <w:bCs/>
          <w:sz w:val="24"/>
          <w:szCs w:val="24"/>
          <w:highlight w:val="yellow"/>
        </w:rPr>
        <w:t>[Protocol #]</w:t>
      </w:r>
      <w:r>
        <w:rPr>
          <w:sz w:val="24"/>
          <w:szCs w:val="24"/>
        </w:rPr>
        <w:t xml:space="preserve"> </w:t>
      </w:r>
      <w:r w:rsidR="00CD6388">
        <w:rPr>
          <w:sz w:val="24"/>
          <w:szCs w:val="24"/>
        </w:rPr>
        <w:t>to</w:t>
      </w:r>
      <w:r>
        <w:rPr>
          <w:sz w:val="24"/>
          <w:szCs w:val="24"/>
        </w:rPr>
        <w:t xml:space="preserve"> the following secure webpage in NIH Box:</w:t>
      </w:r>
      <w:r w:rsidR="00F51614">
        <w:rPr>
          <w:sz w:val="24"/>
          <w:szCs w:val="24"/>
        </w:rPr>
        <w:t xml:space="preserve"> </w:t>
      </w:r>
      <w:r w:rsidRPr="00F70A4C">
        <w:rPr>
          <w:sz w:val="24"/>
          <w:szCs w:val="24"/>
          <w:highlight w:val="yellow"/>
        </w:rPr>
        <w:t>[link to be provide</w:t>
      </w:r>
      <w:r w:rsidR="00CC38AA">
        <w:rPr>
          <w:sz w:val="24"/>
          <w:szCs w:val="24"/>
          <w:highlight w:val="yellow"/>
        </w:rPr>
        <w:t>d</w:t>
      </w:r>
      <w:r w:rsidRPr="00F70A4C">
        <w:rPr>
          <w:sz w:val="24"/>
          <w:szCs w:val="24"/>
          <w:highlight w:val="yellow"/>
        </w:rPr>
        <w:t xml:space="preserve"> when this data request is finalized]</w:t>
      </w:r>
      <w:bookmarkStart w:id="0" w:name="_heading=h.30j0zll" w:colFirst="0" w:colLast="0"/>
      <w:bookmarkStart w:id="1" w:name="_Hlk101184645"/>
      <w:bookmarkEnd w:id="0"/>
    </w:p>
    <w:bookmarkEnd w:id="1"/>
    <w:p w14:paraId="6F1D49B5" w14:textId="2C07DF2E" w:rsidR="00B364E8" w:rsidRPr="00B364E8" w:rsidRDefault="00B364E8" w:rsidP="00B364E8">
      <w:pPr>
        <w:pStyle w:val="pf0"/>
        <w:spacing w:before="120" w:beforeAutospacing="0" w:after="120" w:afterAutospacing="0"/>
      </w:pPr>
      <w:r w:rsidRPr="00B364E8">
        <w:t>Please notify</w:t>
      </w:r>
      <w:r>
        <w:t xml:space="preserve"> </w:t>
      </w:r>
      <w:r w:rsidR="00537BB5" w:rsidRPr="00537BB5">
        <w:rPr>
          <w:highlight w:val="yellow"/>
        </w:rPr>
        <w:t>[CIDC email address]</w:t>
      </w:r>
      <w:r>
        <w:t xml:space="preserve"> </w:t>
      </w:r>
      <w:r w:rsidRPr="00B364E8">
        <w:t>when the</w:t>
      </w:r>
      <w:r>
        <w:t xml:space="preserve"> data</w:t>
      </w:r>
      <w:r w:rsidRPr="00B364E8">
        <w:t xml:space="preserve"> are posted.</w:t>
      </w:r>
    </w:p>
    <w:p w14:paraId="1586F290" w14:textId="744DFE2F" w:rsidR="00AD1EB4" w:rsidRPr="00764CEF" w:rsidRDefault="007426B8" w:rsidP="00764CE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u w:val="single"/>
        </w:rPr>
        <w:t>Delivery timing</w:t>
      </w:r>
      <w:r w:rsidR="00AD1EB4">
        <w:rPr>
          <w:b/>
          <w:bCs/>
          <w:color w:val="000000" w:themeColor="text1"/>
          <w:sz w:val="24"/>
          <w:szCs w:val="24"/>
        </w:rPr>
        <w:t>:</w:t>
      </w:r>
    </w:p>
    <w:p w14:paraId="0D1A2133" w14:textId="77777777" w:rsidR="00A82C68" w:rsidRDefault="00DF39D2" w:rsidP="00A82C68">
      <w:pPr>
        <w:spacing w:after="120"/>
        <w:rPr>
          <w:bCs/>
          <w:color w:val="000000" w:themeColor="text1"/>
          <w:sz w:val="24"/>
          <w:szCs w:val="24"/>
        </w:rPr>
      </w:pPr>
      <w:bookmarkStart w:id="2" w:name="_Hlk141973897"/>
      <w:r w:rsidRPr="00CD468E">
        <w:rPr>
          <w:bCs/>
          <w:color w:val="000000" w:themeColor="text1"/>
          <w:sz w:val="24"/>
          <w:szCs w:val="24"/>
        </w:rPr>
        <w:t xml:space="preserve">Please compile, QC, and transfer de-identified </w:t>
      </w:r>
      <w:r w:rsidRPr="00457E94">
        <w:rPr>
          <w:bCs/>
          <w:color w:val="000000" w:themeColor="text1"/>
          <w:sz w:val="24"/>
          <w:szCs w:val="24"/>
        </w:rPr>
        <w:t>clinical data for all patients</w:t>
      </w:r>
      <w:r w:rsidR="000C0316" w:rsidRPr="00457E94">
        <w:rPr>
          <w:bCs/>
          <w:color w:val="000000" w:themeColor="text1"/>
          <w:sz w:val="24"/>
          <w:szCs w:val="24"/>
        </w:rPr>
        <w:t xml:space="preserve"> in the trial</w:t>
      </w:r>
      <w:r w:rsidRPr="00457E94">
        <w:rPr>
          <w:bCs/>
          <w:color w:val="000000" w:themeColor="text1"/>
          <w:sz w:val="24"/>
          <w:szCs w:val="24"/>
        </w:rPr>
        <w:t xml:space="preserve">, including those who were eligible but did not receive study treatment. </w:t>
      </w:r>
    </w:p>
    <w:p w14:paraId="33BEE7B4" w14:textId="718EF853" w:rsidR="00A82C68" w:rsidRDefault="00CF0391" w:rsidP="004E7440">
      <w:pPr>
        <w:spacing w:after="120"/>
        <w:ind w:right="-450"/>
        <w:rPr>
          <w:sz w:val="24"/>
          <w:szCs w:val="24"/>
        </w:rPr>
      </w:pPr>
      <w:r w:rsidRPr="00457E94">
        <w:rPr>
          <w:sz w:val="24"/>
          <w:szCs w:val="24"/>
        </w:rPr>
        <w:t xml:space="preserve">The </w:t>
      </w:r>
      <w:r w:rsidRPr="00457E94">
        <w:rPr>
          <w:b/>
          <w:bCs/>
          <w:sz w:val="24"/>
          <w:szCs w:val="24"/>
        </w:rPr>
        <w:t>preferred version</w:t>
      </w:r>
      <w:r w:rsidRPr="00457E94">
        <w:rPr>
          <w:sz w:val="24"/>
          <w:szCs w:val="24"/>
        </w:rPr>
        <w:t xml:space="preserve"> of the clinical data is the data from the cleaned, locked dataset </w:t>
      </w:r>
      <w:r w:rsidR="00B364E8">
        <w:rPr>
          <w:sz w:val="24"/>
          <w:szCs w:val="24"/>
        </w:rPr>
        <w:t xml:space="preserve">to be </w:t>
      </w:r>
      <w:r w:rsidRPr="00457E94">
        <w:rPr>
          <w:sz w:val="24"/>
          <w:szCs w:val="24"/>
        </w:rPr>
        <w:t xml:space="preserve">used in the primary </w:t>
      </w:r>
      <w:r w:rsidR="00B364E8">
        <w:rPr>
          <w:sz w:val="24"/>
          <w:szCs w:val="24"/>
        </w:rPr>
        <w:t>publication</w:t>
      </w:r>
      <w:r w:rsidRPr="00457E94">
        <w:rPr>
          <w:sz w:val="24"/>
          <w:szCs w:val="24"/>
        </w:rPr>
        <w:t xml:space="preserve"> for the trial</w:t>
      </w:r>
      <w:r w:rsidR="00F51614">
        <w:rPr>
          <w:sz w:val="24"/>
          <w:szCs w:val="24"/>
        </w:rPr>
        <w:t xml:space="preserve"> – i.e., the clinical data to be used in the publication that reports the primary clinical outcomes from the trial</w:t>
      </w:r>
      <w:r w:rsidR="004E7440">
        <w:rPr>
          <w:sz w:val="24"/>
          <w:szCs w:val="24"/>
        </w:rPr>
        <w:t>, which could include secondary endpoints as well</w:t>
      </w:r>
      <w:r w:rsidRPr="00457E94">
        <w:rPr>
          <w:sz w:val="24"/>
          <w:szCs w:val="24"/>
        </w:rPr>
        <w:t>.</w:t>
      </w:r>
      <w:r w:rsidR="002E55CF" w:rsidRPr="00457E94">
        <w:rPr>
          <w:sz w:val="24"/>
          <w:szCs w:val="24"/>
        </w:rPr>
        <w:t xml:space="preserve">  </w:t>
      </w:r>
    </w:p>
    <w:p w14:paraId="43F62397" w14:textId="77777777" w:rsidR="00F51614" w:rsidRDefault="00D93BBD" w:rsidP="00A82C68">
      <w:pPr>
        <w:spacing w:after="120"/>
        <w:rPr>
          <w:sz w:val="24"/>
          <w:szCs w:val="24"/>
        </w:rPr>
      </w:pPr>
      <w:r w:rsidRPr="00457E94">
        <w:rPr>
          <w:b/>
          <w:bCs/>
          <w:sz w:val="24"/>
          <w:szCs w:val="24"/>
        </w:rPr>
        <w:t>If additional clinical data</w:t>
      </w:r>
      <w:r w:rsidRPr="00457E94">
        <w:rPr>
          <w:sz w:val="24"/>
          <w:szCs w:val="24"/>
        </w:rPr>
        <w:t xml:space="preserve"> are used in the correlative analysis, i.e., in addition to those elements listed in Appendix A, please let us know so they can also be posted</w:t>
      </w:r>
      <w:r w:rsidR="002E55CF" w:rsidRPr="00457E94">
        <w:rPr>
          <w:sz w:val="24"/>
          <w:szCs w:val="24"/>
        </w:rPr>
        <w:t>.</w:t>
      </w:r>
      <w:r w:rsidR="00CF0391">
        <w:rPr>
          <w:sz w:val="24"/>
          <w:szCs w:val="24"/>
        </w:rPr>
        <w:t xml:space="preserve">  </w:t>
      </w:r>
      <w:bookmarkEnd w:id="2"/>
    </w:p>
    <w:p w14:paraId="52D00CC9" w14:textId="23BCF19C" w:rsidR="00353D12" w:rsidRPr="00F51614" w:rsidRDefault="00F51614" w:rsidP="00A82C68">
      <w:pPr>
        <w:spacing w:after="120"/>
        <w:rPr>
          <w:sz w:val="24"/>
          <w:szCs w:val="24"/>
        </w:rPr>
      </w:pPr>
      <w:r w:rsidRPr="00F51614">
        <w:rPr>
          <w:sz w:val="24"/>
          <w:szCs w:val="24"/>
        </w:rPr>
        <w:t>If you find additional data column(s) need to be added for a data sheet to make sense or to further inform the analysis</w:t>
      </w:r>
      <w:r w:rsidR="00D43348">
        <w:rPr>
          <w:sz w:val="24"/>
          <w:szCs w:val="24"/>
        </w:rPr>
        <w:t>,</w:t>
      </w:r>
      <w:r w:rsidRPr="00F51614">
        <w:rPr>
          <w:sz w:val="24"/>
          <w:szCs w:val="24"/>
        </w:rPr>
        <w:t xml:space="preserve"> please add the column(s) and explain them in the Data Dictionary.</w:t>
      </w:r>
    </w:p>
    <w:p w14:paraId="44B0A42C" w14:textId="76A7F05C" w:rsidR="00495AED" w:rsidRPr="007426B8" w:rsidRDefault="007426B8" w:rsidP="00A82C6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The data can be delivered </w:t>
      </w:r>
      <w:r w:rsidRPr="00AD1EB4">
        <w:rPr>
          <w:bCs/>
          <w:color w:val="000000" w:themeColor="text1"/>
          <w:sz w:val="24"/>
          <w:szCs w:val="24"/>
        </w:rPr>
        <w:t>in two sequential phases</w:t>
      </w:r>
      <w:r w:rsidR="00F93D64">
        <w:rPr>
          <w:bCs/>
          <w:color w:val="000000" w:themeColor="text1"/>
          <w:sz w:val="24"/>
          <w:szCs w:val="24"/>
        </w:rPr>
        <w:t xml:space="preserve"> if needed</w:t>
      </w:r>
      <w:r w:rsidR="00A976FA">
        <w:rPr>
          <w:bCs/>
          <w:color w:val="000000" w:themeColor="text1"/>
          <w:sz w:val="24"/>
          <w:szCs w:val="24"/>
        </w:rPr>
        <w:t xml:space="preserve"> – </w:t>
      </w:r>
      <w:r>
        <w:rPr>
          <w:bCs/>
          <w:color w:val="000000" w:themeColor="text1"/>
          <w:sz w:val="24"/>
          <w:szCs w:val="24"/>
        </w:rPr>
        <w:t>Delivery A and Delivery B</w:t>
      </w:r>
      <w:r w:rsidR="00A976FA">
        <w:rPr>
          <w:color w:val="000000" w:themeColor="text1"/>
          <w:sz w:val="24"/>
          <w:szCs w:val="24"/>
        </w:rPr>
        <w:t xml:space="preserve"> – </w:t>
      </w:r>
      <w:r w:rsidR="00AB45C3">
        <w:rPr>
          <w:color w:val="000000" w:themeColor="text1"/>
          <w:sz w:val="24"/>
          <w:szCs w:val="24"/>
        </w:rPr>
        <w:t>as indicated in Appendix A</w:t>
      </w:r>
      <w:r w:rsidR="00D43348">
        <w:rPr>
          <w:color w:val="000000" w:themeColor="text1"/>
          <w:sz w:val="24"/>
          <w:szCs w:val="24"/>
        </w:rPr>
        <w:t>,</w:t>
      </w:r>
      <w:r w:rsidR="002F4553">
        <w:rPr>
          <w:color w:val="000000" w:themeColor="text1"/>
          <w:sz w:val="24"/>
          <w:szCs w:val="24"/>
        </w:rPr>
        <w:t xml:space="preserve"> although one Delivery </w:t>
      </w:r>
      <w:proofErr w:type="gramStart"/>
      <w:r w:rsidR="002F4553">
        <w:rPr>
          <w:color w:val="000000" w:themeColor="text1"/>
          <w:sz w:val="24"/>
          <w:szCs w:val="24"/>
        </w:rPr>
        <w:t>is preferred,</w:t>
      </w:r>
      <w:proofErr w:type="gramEnd"/>
      <w:r w:rsidR="002F4553">
        <w:rPr>
          <w:color w:val="000000" w:themeColor="text1"/>
          <w:sz w:val="24"/>
          <w:szCs w:val="24"/>
        </w:rPr>
        <w:t xml:space="preserve"> to the extent possible:</w:t>
      </w:r>
    </w:p>
    <w:p w14:paraId="7B0EA957" w14:textId="226201F8" w:rsidR="00495AED" w:rsidRPr="00151AB1" w:rsidRDefault="00057749" w:rsidP="00FB5A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color w:val="000000"/>
          <w:sz w:val="22"/>
          <w:szCs w:val="22"/>
        </w:rPr>
      </w:pPr>
      <w:r w:rsidRPr="00151AB1">
        <w:rPr>
          <w:b/>
          <w:bCs/>
          <w:color w:val="000000" w:themeColor="text1"/>
          <w:sz w:val="22"/>
          <w:szCs w:val="22"/>
        </w:rPr>
        <w:t xml:space="preserve">Delivery </w:t>
      </w:r>
      <w:r w:rsidR="00495AED" w:rsidRPr="00151AB1">
        <w:rPr>
          <w:b/>
          <w:bCs/>
          <w:color w:val="000000" w:themeColor="text1"/>
          <w:sz w:val="22"/>
          <w:szCs w:val="22"/>
        </w:rPr>
        <w:t>“A”:</w:t>
      </w:r>
      <w:r w:rsidR="00495AED" w:rsidRPr="00151AB1">
        <w:rPr>
          <w:color w:val="000000" w:themeColor="text1"/>
          <w:sz w:val="22"/>
          <w:szCs w:val="22"/>
        </w:rPr>
        <w:t xml:space="preserve"> </w:t>
      </w:r>
      <w:r w:rsidR="004276D9" w:rsidRPr="00151AB1">
        <w:rPr>
          <w:color w:val="000000" w:themeColor="text1"/>
          <w:sz w:val="22"/>
          <w:szCs w:val="22"/>
        </w:rPr>
        <w:t>Clinical</w:t>
      </w:r>
      <w:r w:rsidR="005C509D" w:rsidRPr="00151AB1">
        <w:rPr>
          <w:color w:val="000000" w:themeColor="text1"/>
          <w:sz w:val="22"/>
          <w:szCs w:val="22"/>
        </w:rPr>
        <w:t xml:space="preserve"> data</w:t>
      </w:r>
      <w:r w:rsidR="004276D9" w:rsidRPr="00151AB1">
        <w:rPr>
          <w:color w:val="000000" w:themeColor="text1"/>
          <w:sz w:val="22"/>
          <w:szCs w:val="22"/>
        </w:rPr>
        <w:t xml:space="preserve"> </w:t>
      </w:r>
      <w:r w:rsidRPr="00151AB1">
        <w:rPr>
          <w:color w:val="000000" w:themeColor="text1"/>
          <w:sz w:val="22"/>
          <w:szCs w:val="22"/>
        </w:rPr>
        <w:t xml:space="preserve">to be delivered as soon as </w:t>
      </w:r>
      <w:r w:rsidR="0028274D" w:rsidRPr="00151AB1">
        <w:rPr>
          <w:color w:val="000000" w:themeColor="text1"/>
          <w:sz w:val="22"/>
          <w:szCs w:val="22"/>
        </w:rPr>
        <w:t>feasible</w:t>
      </w:r>
      <w:r w:rsidR="007F54C8" w:rsidRPr="00151AB1">
        <w:rPr>
          <w:color w:val="000000" w:themeColor="text1"/>
          <w:sz w:val="22"/>
          <w:szCs w:val="22"/>
        </w:rPr>
        <w:t xml:space="preserve"> </w:t>
      </w:r>
      <w:r w:rsidR="004E7440">
        <w:rPr>
          <w:color w:val="000000" w:themeColor="text1"/>
          <w:sz w:val="22"/>
          <w:szCs w:val="22"/>
        </w:rPr>
        <w:t xml:space="preserve">(should not await </w:t>
      </w:r>
      <w:r w:rsidR="007F54C8" w:rsidRPr="00151AB1">
        <w:rPr>
          <w:color w:val="000000" w:themeColor="text1"/>
          <w:sz w:val="22"/>
          <w:szCs w:val="22"/>
        </w:rPr>
        <w:t>Delivery B</w:t>
      </w:r>
      <w:r w:rsidR="004E7440">
        <w:rPr>
          <w:color w:val="000000" w:themeColor="text1"/>
          <w:sz w:val="22"/>
          <w:szCs w:val="22"/>
        </w:rPr>
        <w:t>)</w:t>
      </w:r>
      <w:r w:rsidR="007F54C8" w:rsidRPr="00151AB1">
        <w:rPr>
          <w:color w:val="000000" w:themeColor="text1"/>
          <w:sz w:val="22"/>
          <w:szCs w:val="22"/>
        </w:rPr>
        <w:t>.</w:t>
      </w:r>
      <w:r w:rsidR="005C509D" w:rsidRPr="00151AB1">
        <w:rPr>
          <w:color w:val="000000" w:themeColor="text1"/>
          <w:sz w:val="22"/>
          <w:szCs w:val="22"/>
        </w:rPr>
        <w:t xml:space="preserve"> </w:t>
      </w:r>
    </w:p>
    <w:p w14:paraId="0F72C426" w14:textId="0DC7207D" w:rsidR="00B01AD9" w:rsidRPr="00151AB1" w:rsidRDefault="00B01AD9" w:rsidP="00752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70"/>
        <w:rPr>
          <w:color w:val="000000" w:themeColor="text1"/>
          <w:sz w:val="22"/>
          <w:szCs w:val="22"/>
        </w:rPr>
      </w:pPr>
      <w:r w:rsidRPr="00151AB1">
        <w:rPr>
          <w:b/>
          <w:bCs/>
          <w:color w:val="000000" w:themeColor="text1"/>
          <w:sz w:val="22"/>
          <w:szCs w:val="22"/>
        </w:rPr>
        <w:t xml:space="preserve">Delivery “B”: </w:t>
      </w:r>
      <w:r w:rsidR="004E7440">
        <w:rPr>
          <w:color w:val="000000" w:themeColor="text1"/>
          <w:sz w:val="22"/>
          <w:szCs w:val="22"/>
        </w:rPr>
        <w:t>D</w:t>
      </w:r>
      <w:r w:rsidRPr="00151AB1">
        <w:rPr>
          <w:color w:val="000000" w:themeColor="text1"/>
          <w:sz w:val="22"/>
          <w:szCs w:val="22"/>
        </w:rPr>
        <w:t>ata</w:t>
      </w:r>
      <w:r w:rsidR="004E7440">
        <w:rPr>
          <w:color w:val="000000" w:themeColor="text1"/>
          <w:sz w:val="22"/>
          <w:szCs w:val="22"/>
        </w:rPr>
        <w:t xml:space="preserve"> to be sent </w:t>
      </w:r>
      <w:r w:rsidR="00752E85">
        <w:rPr>
          <w:color w:val="000000" w:themeColor="text1"/>
          <w:sz w:val="22"/>
          <w:szCs w:val="22"/>
        </w:rPr>
        <w:t>in a later update of the data</w:t>
      </w:r>
      <w:r w:rsidRPr="00151AB1">
        <w:rPr>
          <w:color w:val="000000" w:themeColor="text1"/>
          <w:sz w:val="22"/>
          <w:szCs w:val="22"/>
        </w:rPr>
        <w:t>.</w:t>
      </w:r>
      <w:r w:rsidR="004E7440">
        <w:rPr>
          <w:color w:val="000000" w:themeColor="text1"/>
          <w:sz w:val="22"/>
          <w:szCs w:val="22"/>
        </w:rPr>
        <w:t xml:space="preserve"> Please provide </w:t>
      </w:r>
      <w:r w:rsidR="00752E85">
        <w:rPr>
          <w:color w:val="000000" w:themeColor="text1"/>
          <w:sz w:val="22"/>
          <w:szCs w:val="22"/>
          <w:highlight w:val="yellow"/>
        </w:rPr>
        <w:t xml:space="preserve">updated </w:t>
      </w:r>
      <w:r w:rsidR="004E7440" w:rsidRPr="004E7440">
        <w:rPr>
          <w:color w:val="000000" w:themeColor="text1"/>
          <w:sz w:val="22"/>
          <w:szCs w:val="22"/>
          <w:highlight w:val="yellow"/>
        </w:rPr>
        <w:t>files for all elements</w:t>
      </w:r>
      <w:r w:rsidR="004E7440">
        <w:rPr>
          <w:color w:val="000000" w:themeColor="text1"/>
          <w:sz w:val="22"/>
          <w:szCs w:val="22"/>
        </w:rPr>
        <w:t xml:space="preserve"> in Appendix A when providing Delivery B, to ensure </w:t>
      </w:r>
      <w:r w:rsidR="00752E85" w:rsidRPr="00752E85">
        <w:rPr>
          <w:color w:val="000000" w:themeColor="text1"/>
          <w:sz w:val="22"/>
          <w:szCs w:val="22"/>
          <w:highlight w:val="yellow"/>
        </w:rPr>
        <w:t xml:space="preserve">the </w:t>
      </w:r>
      <w:r w:rsidR="004E7440" w:rsidRPr="00752E85">
        <w:rPr>
          <w:color w:val="000000" w:themeColor="text1"/>
          <w:sz w:val="22"/>
          <w:szCs w:val="22"/>
          <w:highlight w:val="yellow"/>
        </w:rPr>
        <w:t>s</w:t>
      </w:r>
      <w:r w:rsidR="004E7440" w:rsidRPr="004E7440">
        <w:rPr>
          <w:color w:val="000000" w:themeColor="text1"/>
          <w:sz w:val="22"/>
          <w:szCs w:val="22"/>
          <w:highlight w:val="yellow"/>
        </w:rPr>
        <w:t>ame lock dat</w:t>
      </w:r>
      <w:r w:rsidR="004E7440">
        <w:rPr>
          <w:color w:val="000000" w:themeColor="text1"/>
          <w:sz w:val="22"/>
          <w:szCs w:val="22"/>
          <w:highlight w:val="yellow"/>
        </w:rPr>
        <w:t>e</w:t>
      </w:r>
      <w:r w:rsidR="004E7440">
        <w:rPr>
          <w:color w:val="000000" w:themeColor="text1"/>
          <w:sz w:val="22"/>
          <w:szCs w:val="22"/>
        </w:rPr>
        <w:t xml:space="preserve"> across all</w:t>
      </w:r>
      <w:r w:rsidR="00752E85">
        <w:rPr>
          <w:color w:val="000000" w:themeColor="text1"/>
          <w:sz w:val="22"/>
          <w:szCs w:val="22"/>
        </w:rPr>
        <w:t xml:space="preserve"> </w:t>
      </w:r>
      <w:r w:rsidR="004E7440">
        <w:rPr>
          <w:color w:val="000000" w:themeColor="text1"/>
          <w:sz w:val="22"/>
          <w:szCs w:val="22"/>
        </w:rPr>
        <w:t>data.</w:t>
      </w:r>
      <w:r w:rsidRPr="00151AB1">
        <w:rPr>
          <w:color w:val="000000" w:themeColor="text1"/>
          <w:sz w:val="22"/>
          <w:szCs w:val="22"/>
        </w:rPr>
        <w:t xml:space="preserve"> </w:t>
      </w:r>
    </w:p>
    <w:p w14:paraId="21442AF6" w14:textId="218C4694" w:rsidR="00763F99" w:rsidRPr="00151AB1" w:rsidRDefault="00B01AD9" w:rsidP="00D63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80"/>
        <w:ind w:right="-810"/>
        <w:rPr>
          <w:b/>
          <w:bCs/>
          <w:color w:val="000000" w:themeColor="text1"/>
          <w:sz w:val="22"/>
          <w:szCs w:val="22"/>
        </w:rPr>
      </w:pPr>
      <w:r w:rsidRPr="00151AB1">
        <w:rPr>
          <w:b/>
          <w:bCs/>
          <w:color w:val="000000" w:themeColor="text1"/>
          <w:sz w:val="22"/>
          <w:szCs w:val="22"/>
        </w:rPr>
        <w:t>Delivery “NA”:</w:t>
      </w:r>
      <w:r w:rsidRPr="00151AB1">
        <w:rPr>
          <w:color w:val="000000" w:themeColor="text1"/>
          <w:sz w:val="22"/>
          <w:szCs w:val="22"/>
        </w:rPr>
        <w:t xml:space="preserve"> The clinical data are not applicable to the trial or will likely never be available.</w:t>
      </w:r>
    </w:p>
    <w:p w14:paraId="6FE1EAB6" w14:textId="567EDD04" w:rsidR="00495AED" w:rsidRDefault="00345F1D" w:rsidP="00404D0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40" w:after="120"/>
        <w:rPr>
          <w:b/>
          <w:sz w:val="24"/>
          <w:szCs w:val="24"/>
        </w:rPr>
      </w:pPr>
      <w:r w:rsidRPr="00AD1EB4">
        <w:rPr>
          <w:b/>
          <w:bCs/>
          <w:color w:val="000000" w:themeColor="text1"/>
          <w:sz w:val="24"/>
          <w:szCs w:val="24"/>
          <w:u w:val="single"/>
        </w:rPr>
        <w:t>Critical considerations</w:t>
      </w:r>
      <w:r w:rsidR="00495AED">
        <w:rPr>
          <w:b/>
          <w:sz w:val="24"/>
          <w:szCs w:val="24"/>
        </w:rPr>
        <w:t>:</w:t>
      </w:r>
    </w:p>
    <w:p w14:paraId="165DCF53" w14:textId="5E24F5B1" w:rsidR="001F7FEF" w:rsidRDefault="00807215" w:rsidP="008072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-540"/>
        <w:rPr>
          <w:color w:val="000000" w:themeColor="text1"/>
          <w:sz w:val="24"/>
          <w:szCs w:val="24"/>
        </w:rPr>
      </w:pPr>
      <w:r w:rsidRPr="00D77B76">
        <w:rPr>
          <w:b/>
          <w:bCs/>
          <w:color w:val="000000" w:themeColor="text1"/>
          <w:sz w:val="24"/>
          <w:szCs w:val="24"/>
          <w:u w:val="single"/>
        </w:rPr>
        <w:t>Data must be de-identified, including IDs</w:t>
      </w:r>
      <w:r w:rsidR="001F7FEF">
        <w:rPr>
          <w:color w:val="000000" w:themeColor="text1"/>
          <w:sz w:val="24"/>
          <w:szCs w:val="24"/>
        </w:rPr>
        <w:t>.</w:t>
      </w:r>
      <w:r w:rsidR="00763F99">
        <w:rPr>
          <w:color w:val="000000" w:themeColor="text1"/>
          <w:sz w:val="24"/>
          <w:szCs w:val="24"/>
        </w:rPr>
        <w:t xml:space="preserve"> No PHI may be accepted by the CIMAC</w:t>
      </w:r>
      <w:r w:rsidR="00E16199">
        <w:rPr>
          <w:color w:val="000000" w:themeColor="text1"/>
          <w:sz w:val="24"/>
          <w:szCs w:val="24"/>
        </w:rPr>
        <w:t>-</w:t>
      </w:r>
      <w:r w:rsidR="00763F99">
        <w:rPr>
          <w:color w:val="000000" w:themeColor="text1"/>
          <w:sz w:val="24"/>
          <w:szCs w:val="24"/>
        </w:rPr>
        <w:t>CIDC.</w:t>
      </w:r>
    </w:p>
    <w:p w14:paraId="038D614B" w14:textId="77777777" w:rsidR="00845873" w:rsidRPr="00845873" w:rsidRDefault="00C6121C" w:rsidP="00F51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-180"/>
        <w:rPr>
          <w:i/>
          <w:color w:val="000000" w:themeColor="text1"/>
          <w:sz w:val="24"/>
          <w:szCs w:val="24"/>
        </w:rPr>
      </w:pPr>
      <w:r w:rsidRPr="00E726ED">
        <w:rPr>
          <w:color w:val="000000" w:themeColor="text1"/>
          <w:sz w:val="24"/>
          <w:szCs w:val="24"/>
        </w:rPr>
        <w:t xml:space="preserve">Please provide </w:t>
      </w:r>
      <w:r w:rsidRPr="00E726ED">
        <w:rPr>
          <w:b/>
          <w:bCs/>
          <w:color w:val="000000" w:themeColor="text1"/>
          <w:sz w:val="24"/>
          <w:szCs w:val="24"/>
        </w:rPr>
        <w:t>separate files for each data category</w:t>
      </w:r>
      <w:r w:rsidRPr="00E726ED">
        <w:rPr>
          <w:color w:val="000000" w:themeColor="text1"/>
          <w:sz w:val="24"/>
          <w:szCs w:val="24"/>
        </w:rPr>
        <w:t xml:space="preserve"> </w:t>
      </w:r>
      <w:r w:rsidR="00495AED" w:rsidRPr="00E726ED">
        <w:rPr>
          <w:color w:val="000000" w:themeColor="text1"/>
          <w:sz w:val="24"/>
          <w:szCs w:val="24"/>
        </w:rPr>
        <w:t>noted in</w:t>
      </w:r>
      <w:r w:rsidR="00537603" w:rsidRPr="00E726ED">
        <w:rPr>
          <w:color w:val="000000" w:themeColor="text1"/>
          <w:sz w:val="24"/>
          <w:szCs w:val="24"/>
        </w:rPr>
        <w:t xml:space="preserve"> Table </w:t>
      </w:r>
      <w:r w:rsidR="00345F1D">
        <w:rPr>
          <w:color w:val="000000" w:themeColor="text1"/>
          <w:sz w:val="24"/>
          <w:szCs w:val="24"/>
        </w:rPr>
        <w:t>1</w:t>
      </w:r>
      <w:r w:rsidR="00537603" w:rsidRPr="00E726ED">
        <w:rPr>
          <w:color w:val="000000" w:themeColor="text1"/>
          <w:sz w:val="24"/>
          <w:szCs w:val="24"/>
        </w:rPr>
        <w:t xml:space="preserve"> below</w:t>
      </w:r>
      <w:r w:rsidR="00495AED" w:rsidRPr="00E726ED">
        <w:rPr>
          <w:color w:val="000000" w:themeColor="text1"/>
          <w:sz w:val="24"/>
          <w:szCs w:val="24"/>
        </w:rPr>
        <w:t xml:space="preserve"> (“</w:t>
      </w:r>
      <w:r w:rsidR="00495AED" w:rsidRPr="00880770">
        <w:rPr>
          <w:b/>
          <w:bCs/>
          <w:color w:val="000000" w:themeColor="text1"/>
          <w:sz w:val="24"/>
          <w:szCs w:val="24"/>
        </w:rPr>
        <w:t>Category</w:t>
      </w:r>
      <w:r w:rsidR="00495AED" w:rsidRPr="00E726ED">
        <w:rPr>
          <w:color w:val="000000" w:themeColor="text1"/>
          <w:sz w:val="24"/>
          <w:szCs w:val="24"/>
        </w:rPr>
        <w:t>” column</w:t>
      </w:r>
      <w:r w:rsidR="00537603" w:rsidRPr="00E726ED">
        <w:rPr>
          <w:color w:val="000000" w:themeColor="text1"/>
          <w:sz w:val="24"/>
          <w:szCs w:val="24"/>
        </w:rPr>
        <w:t>)</w:t>
      </w:r>
      <w:r w:rsidR="00495AED" w:rsidRPr="00E726ED">
        <w:rPr>
          <w:color w:val="000000" w:themeColor="text1"/>
          <w:sz w:val="24"/>
          <w:szCs w:val="24"/>
        </w:rPr>
        <w:t>.</w:t>
      </w:r>
      <w:r w:rsidR="00537603" w:rsidRPr="00E726ED">
        <w:rPr>
          <w:color w:val="000000" w:themeColor="text1"/>
          <w:sz w:val="24"/>
          <w:szCs w:val="24"/>
        </w:rPr>
        <w:t xml:space="preserve"> </w:t>
      </w:r>
      <w:r w:rsidR="00495AED" w:rsidRPr="00E726ED">
        <w:rPr>
          <w:color w:val="000000" w:themeColor="text1"/>
          <w:sz w:val="24"/>
          <w:szCs w:val="24"/>
        </w:rPr>
        <w:t xml:space="preserve"> Files should contain data for those</w:t>
      </w:r>
      <w:r w:rsidRPr="00E726ED">
        <w:rPr>
          <w:color w:val="000000" w:themeColor="text1"/>
          <w:sz w:val="24"/>
          <w:szCs w:val="24"/>
        </w:rPr>
        <w:t xml:space="preserve"> data elements</w:t>
      </w:r>
      <w:r w:rsidR="00537603" w:rsidRPr="00E726ED">
        <w:rPr>
          <w:color w:val="000000" w:themeColor="text1"/>
          <w:sz w:val="24"/>
          <w:szCs w:val="24"/>
        </w:rPr>
        <w:t xml:space="preserve"> </w:t>
      </w:r>
      <w:r w:rsidRPr="00E726ED">
        <w:rPr>
          <w:color w:val="000000" w:themeColor="text1"/>
          <w:sz w:val="24"/>
          <w:szCs w:val="24"/>
        </w:rPr>
        <w:t xml:space="preserve">as outlined </w:t>
      </w:r>
      <w:r w:rsidR="00763F99">
        <w:rPr>
          <w:color w:val="000000" w:themeColor="text1"/>
          <w:sz w:val="24"/>
          <w:szCs w:val="24"/>
        </w:rPr>
        <w:t>in Appendix A</w:t>
      </w:r>
      <w:r w:rsidR="00717844">
        <w:rPr>
          <w:color w:val="000000" w:themeColor="text1"/>
          <w:sz w:val="24"/>
          <w:szCs w:val="24"/>
        </w:rPr>
        <w:t>.</w:t>
      </w:r>
      <w:r w:rsidR="00631A63">
        <w:rPr>
          <w:color w:val="000000" w:themeColor="text1"/>
          <w:sz w:val="24"/>
          <w:szCs w:val="24"/>
        </w:rPr>
        <w:t xml:space="preserve">  </w:t>
      </w:r>
    </w:p>
    <w:p w14:paraId="1C6AC84D" w14:textId="02FA2FC6" w:rsidR="008510D5" w:rsidRDefault="008510D5" w:rsidP="008510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Please verify all patient identifiers </w:t>
      </w:r>
      <w:r w:rsidRPr="00A45E90">
        <w:rPr>
          <w:sz w:val="24"/>
          <w:szCs w:val="24"/>
        </w:rPr>
        <w:t>can be linked to specimen data</w:t>
      </w:r>
      <w:r>
        <w:rPr>
          <w:sz w:val="24"/>
          <w:szCs w:val="24"/>
        </w:rPr>
        <w:t xml:space="preserve"> sent by the biorepository – i.e., </w:t>
      </w:r>
      <w:r w:rsidRPr="00462147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Participant</w:t>
      </w:r>
      <w:r w:rsidRPr="00462147">
        <w:rPr>
          <w:b/>
          <w:bCs/>
          <w:sz w:val="24"/>
          <w:szCs w:val="24"/>
        </w:rPr>
        <w:t xml:space="preserve"> ID in the clinical data must match the </w:t>
      </w:r>
      <w:r>
        <w:rPr>
          <w:b/>
          <w:bCs/>
          <w:sz w:val="24"/>
          <w:szCs w:val="24"/>
        </w:rPr>
        <w:t>Participant</w:t>
      </w:r>
      <w:r w:rsidRPr="00462147">
        <w:rPr>
          <w:b/>
          <w:bCs/>
          <w:sz w:val="24"/>
          <w:szCs w:val="24"/>
        </w:rPr>
        <w:t xml:space="preserve"> ID </w:t>
      </w:r>
      <w:r>
        <w:rPr>
          <w:b/>
          <w:bCs/>
          <w:sz w:val="24"/>
          <w:szCs w:val="24"/>
        </w:rPr>
        <w:t xml:space="preserve">used </w:t>
      </w:r>
      <w:r w:rsidRPr="00462147">
        <w:rPr>
          <w:b/>
          <w:bCs/>
          <w:sz w:val="24"/>
          <w:szCs w:val="24"/>
        </w:rPr>
        <w:t>in the specimen manifest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.</w:t>
      </w:r>
      <w:r w:rsidR="0038683F">
        <w:rPr>
          <w:sz w:val="24"/>
          <w:szCs w:val="24"/>
        </w:rPr>
        <w:t xml:space="preserve"> </w:t>
      </w:r>
      <w:r w:rsidR="0038683F" w:rsidRPr="00CA0D0D">
        <w:rPr>
          <w:bCs/>
          <w:iCs/>
          <w:color w:val="000000" w:themeColor="text1"/>
          <w:sz w:val="24"/>
          <w:szCs w:val="24"/>
        </w:rPr>
        <w:t xml:space="preserve">This ID should be </w:t>
      </w:r>
      <w:r w:rsidR="0038683F" w:rsidRPr="00CA0D0D">
        <w:rPr>
          <w:b/>
          <w:iCs/>
          <w:color w:val="000000" w:themeColor="text1"/>
          <w:sz w:val="24"/>
          <w:szCs w:val="24"/>
        </w:rPr>
        <w:t>blinded</w:t>
      </w:r>
      <w:r w:rsidR="0038683F" w:rsidRPr="00CA0D0D">
        <w:rPr>
          <w:bCs/>
          <w:iCs/>
          <w:color w:val="000000" w:themeColor="text1"/>
          <w:sz w:val="24"/>
          <w:szCs w:val="24"/>
        </w:rPr>
        <w:t xml:space="preserve"> – i.e., it should not be the operational ID </w:t>
      </w:r>
      <w:proofErr w:type="gramStart"/>
      <w:r w:rsidR="0038683F" w:rsidRPr="00CA0D0D">
        <w:rPr>
          <w:bCs/>
          <w:iCs/>
          <w:color w:val="000000" w:themeColor="text1"/>
          <w:sz w:val="24"/>
          <w:szCs w:val="24"/>
        </w:rPr>
        <w:t>actually used</w:t>
      </w:r>
      <w:proofErr w:type="gramEnd"/>
      <w:r w:rsidR="0038683F" w:rsidRPr="00CA0D0D">
        <w:rPr>
          <w:bCs/>
          <w:iCs/>
          <w:color w:val="000000" w:themeColor="text1"/>
          <w:sz w:val="24"/>
          <w:szCs w:val="24"/>
        </w:rPr>
        <w:t xml:space="preserve"> during the trial.</w:t>
      </w:r>
    </w:p>
    <w:p w14:paraId="3ACDC4FD" w14:textId="0C6F7674" w:rsidR="008510D5" w:rsidRPr="008510D5" w:rsidRDefault="008510D5" w:rsidP="003868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-180"/>
        <w:rPr>
          <w:iCs/>
          <w:color w:val="000000" w:themeColor="text1"/>
          <w:sz w:val="24"/>
          <w:szCs w:val="24"/>
        </w:rPr>
      </w:pPr>
      <w:r w:rsidRPr="00845873">
        <w:rPr>
          <w:b/>
          <w:iCs/>
          <w:color w:val="000000" w:themeColor="text1"/>
          <w:sz w:val="24"/>
          <w:szCs w:val="24"/>
          <w:highlight w:val="yellow"/>
        </w:rPr>
        <w:t>Please include</w:t>
      </w:r>
      <w:r>
        <w:rPr>
          <w:b/>
          <w:iCs/>
          <w:color w:val="000000" w:themeColor="text1"/>
          <w:sz w:val="24"/>
          <w:szCs w:val="24"/>
          <w:highlight w:val="yellow"/>
        </w:rPr>
        <w:t xml:space="preserve"> the</w:t>
      </w:r>
      <w:r w:rsidRPr="00845873">
        <w:rPr>
          <w:b/>
          <w:iCs/>
          <w:color w:val="000000" w:themeColor="text1"/>
          <w:sz w:val="24"/>
          <w:szCs w:val="24"/>
          <w:highlight w:val="yellow"/>
        </w:rPr>
        <w:t xml:space="preserve"> </w:t>
      </w:r>
      <w:r w:rsidRPr="00845873">
        <w:rPr>
          <w:b/>
          <w:iCs/>
          <w:color w:val="000000" w:themeColor="text1"/>
          <w:sz w:val="24"/>
          <w:szCs w:val="24"/>
          <w:highlight w:val="yellow"/>
          <w:u w:val="single"/>
        </w:rPr>
        <w:t xml:space="preserve">Participant </w:t>
      </w:r>
      <w:r>
        <w:rPr>
          <w:b/>
          <w:iCs/>
          <w:color w:val="000000" w:themeColor="text1"/>
          <w:sz w:val="24"/>
          <w:szCs w:val="24"/>
          <w:highlight w:val="yellow"/>
          <w:u w:val="single"/>
        </w:rPr>
        <w:t>ID</w:t>
      </w:r>
      <w:r w:rsidRPr="00845873">
        <w:rPr>
          <w:b/>
          <w:iCs/>
          <w:color w:val="000000" w:themeColor="text1"/>
          <w:sz w:val="24"/>
          <w:szCs w:val="24"/>
          <w:highlight w:val="yellow"/>
        </w:rPr>
        <w:t xml:space="preserve"> in each row of all files submitted.</w:t>
      </w:r>
      <w:r w:rsidRPr="00845873">
        <w:rPr>
          <w:b/>
          <w:iCs/>
          <w:color w:val="000000" w:themeColor="text1"/>
          <w:sz w:val="24"/>
          <w:szCs w:val="24"/>
        </w:rPr>
        <w:t xml:space="preserve"> </w:t>
      </w:r>
    </w:p>
    <w:p w14:paraId="323C5396" w14:textId="4739BFA3" w:rsidR="00660098" w:rsidRPr="00E726ED" w:rsidRDefault="00660098" w:rsidP="00242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rPr>
          <w:color w:val="0D0D0D" w:themeColor="text1" w:themeTint="F2"/>
          <w:sz w:val="24"/>
          <w:szCs w:val="24"/>
        </w:rPr>
      </w:pPr>
      <w:r w:rsidRPr="007A1A36">
        <w:rPr>
          <w:color w:val="0D0D0D" w:themeColor="text1" w:themeTint="F2"/>
          <w:sz w:val="24"/>
          <w:szCs w:val="24"/>
        </w:rPr>
        <w:t>P</w:t>
      </w:r>
      <w:r w:rsidRPr="00E726ED">
        <w:rPr>
          <w:color w:val="0D0D0D" w:themeColor="text1" w:themeTint="F2"/>
          <w:sz w:val="24"/>
          <w:szCs w:val="24"/>
        </w:rPr>
        <w:t xml:space="preserve">lease </w:t>
      </w:r>
      <w:r w:rsidR="00717844">
        <w:rPr>
          <w:b/>
          <w:bCs/>
          <w:color w:val="0D0D0D" w:themeColor="text1" w:themeTint="F2"/>
          <w:sz w:val="24"/>
          <w:szCs w:val="24"/>
        </w:rPr>
        <w:t>label</w:t>
      </w:r>
      <w:r w:rsidRPr="00E726ED">
        <w:rPr>
          <w:b/>
          <w:bCs/>
          <w:color w:val="0D0D0D" w:themeColor="text1" w:themeTint="F2"/>
          <w:sz w:val="24"/>
          <w:szCs w:val="24"/>
        </w:rPr>
        <w:t xml:space="preserve"> all data </w:t>
      </w:r>
      <w:r w:rsidR="00E23140" w:rsidRPr="00CA0D0D">
        <w:rPr>
          <w:b/>
          <w:bCs/>
          <w:color w:val="0D0D0D" w:themeColor="text1" w:themeTint="F2"/>
          <w:sz w:val="24"/>
          <w:szCs w:val="24"/>
        </w:rPr>
        <w:t>columns</w:t>
      </w:r>
      <w:r w:rsidRPr="00CA0D0D">
        <w:rPr>
          <w:color w:val="0D0D0D" w:themeColor="text1" w:themeTint="F2"/>
          <w:sz w:val="24"/>
          <w:szCs w:val="24"/>
        </w:rPr>
        <w:t xml:space="preserve"> </w:t>
      </w:r>
      <w:r w:rsidR="002422AF" w:rsidRPr="00CA0D0D">
        <w:rPr>
          <w:color w:val="0D0D0D" w:themeColor="text1" w:themeTint="F2"/>
          <w:sz w:val="24"/>
          <w:szCs w:val="24"/>
        </w:rPr>
        <w:t>with the labels contained in</w:t>
      </w:r>
      <w:r w:rsidRPr="00E726ED">
        <w:rPr>
          <w:color w:val="0D0D0D" w:themeColor="text1" w:themeTint="F2"/>
          <w:sz w:val="24"/>
          <w:szCs w:val="24"/>
        </w:rPr>
        <w:t xml:space="preserve"> </w:t>
      </w:r>
      <w:r w:rsidR="00763F99">
        <w:rPr>
          <w:color w:val="0D0D0D" w:themeColor="text1" w:themeTint="F2"/>
          <w:sz w:val="24"/>
          <w:szCs w:val="24"/>
        </w:rPr>
        <w:t>Appendix A</w:t>
      </w:r>
      <w:r w:rsidR="002422AF" w:rsidRPr="00CA0D0D">
        <w:rPr>
          <w:color w:val="0D0D0D" w:themeColor="text1" w:themeTint="F2"/>
          <w:sz w:val="24"/>
          <w:szCs w:val="24"/>
        </w:rPr>
        <w:t>’</w:t>
      </w:r>
      <w:r w:rsidR="00E23140" w:rsidRPr="00CA0D0D">
        <w:rPr>
          <w:color w:val="0D0D0D" w:themeColor="text1" w:themeTint="F2"/>
          <w:sz w:val="24"/>
          <w:szCs w:val="24"/>
        </w:rPr>
        <w:t>s</w:t>
      </w:r>
      <w:r w:rsidR="00426CC4" w:rsidRPr="00CA0D0D">
        <w:rPr>
          <w:color w:val="0D0D0D" w:themeColor="text1" w:themeTint="F2"/>
          <w:sz w:val="24"/>
          <w:szCs w:val="24"/>
        </w:rPr>
        <w:t xml:space="preserve"> </w:t>
      </w:r>
      <w:r w:rsidR="00495AED" w:rsidRPr="00E726ED">
        <w:rPr>
          <w:color w:val="0D0D0D" w:themeColor="text1" w:themeTint="F2"/>
          <w:sz w:val="24"/>
          <w:szCs w:val="24"/>
        </w:rPr>
        <w:t>“</w:t>
      </w:r>
      <w:r w:rsidR="00537603" w:rsidRPr="00880770">
        <w:rPr>
          <w:b/>
          <w:bCs/>
          <w:color w:val="0D0D0D" w:themeColor="text1" w:themeTint="F2"/>
          <w:sz w:val="24"/>
          <w:szCs w:val="24"/>
        </w:rPr>
        <w:t>Data Label</w:t>
      </w:r>
      <w:r w:rsidR="00495AED" w:rsidRPr="00E726ED">
        <w:rPr>
          <w:color w:val="0D0D0D" w:themeColor="text1" w:themeTint="F2"/>
          <w:sz w:val="24"/>
          <w:szCs w:val="24"/>
        </w:rPr>
        <w:t>”</w:t>
      </w:r>
      <w:r w:rsidR="00537603" w:rsidRPr="00E726ED">
        <w:rPr>
          <w:color w:val="0D0D0D" w:themeColor="text1" w:themeTint="F2"/>
          <w:sz w:val="24"/>
          <w:szCs w:val="24"/>
        </w:rPr>
        <w:t xml:space="preserve"> column</w:t>
      </w:r>
      <w:r w:rsidRPr="00E726ED">
        <w:rPr>
          <w:color w:val="0D0D0D" w:themeColor="text1" w:themeTint="F2"/>
          <w:sz w:val="24"/>
          <w:szCs w:val="24"/>
        </w:rPr>
        <w:t>.</w:t>
      </w:r>
      <w:r w:rsidRPr="00E726ED">
        <w:rPr>
          <w:i/>
          <w:iCs/>
          <w:color w:val="0D0D0D" w:themeColor="text1" w:themeTint="F2"/>
          <w:sz w:val="24"/>
          <w:szCs w:val="24"/>
        </w:rPr>
        <w:t xml:space="preserve"> </w:t>
      </w:r>
      <w:r w:rsidR="0018318B">
        <w:rPr>
          <w:color w:val="0D0D0D" w:themeColor="text1" w:themeTint="F2"/>
          <w:sz w:val="24"/>
          <w:szCs w:val="24"/>
        </w:rPr>
        <w:t>If</w:t>
      </w:r>
      <w:r w:rsidR="0018318B" w:rsidRPr="0018318B">
        <w:rPr>
          <w:color w:val="0D0D0D" w:themeColor="text1" w:themeTint="F2"/>
          <w:sz w:val="24"/>
          <w:szCs w:val="24"/>
        </w:rPr>
        <w:t xml:space="preserve"> </w:t>
      </w:r>
      <w:r w:rsidR="0018318B">
        <w:rPr>
          <w:color w:val="0D0D0D" w:themeColor="text1" w:themeTint="F2"/>
          <w:sz w:val="24"/>
          <w:szCs w:val="24"/>
        </w:rPr>
        <w:t xml:space="preserve">data </w:t>
      </w:r>
      <w:r w:rsidR="0018318B" w:rsidRPr="0018318B">
        <w:rPr>
          <w:color w:val="0D0D0D" w:themeColor="text1" w:themeTint="F2"/>
          <w:sz w:val="24"/>
          <w:szCs w:val="24"/>
        </w:rPr>
        <w:t xml:space="preserve">differ from what is requested, </w:t>
      </w:r>
      <w:r w:rsidR="0018318B" w:rsidRPr="00A66399">
        <w:rPr>
          <w:color w:val="0D0D0D" w:themeColor="text1" w:themeTint="F2"/>
          <w:sz w:val="24"/>
          <w:szCs w:val="24"/>
          <w:u w:val="single"/>
        </w:rPr>
        <w:t xml:space="preserve">please </w:t>
      </w:r>
      <w:r w:rsidR="00764CEF" w:rsidRPr="00A66399">
        <w:rPr>
          <w:color w:val="0D0D0D" w:themeColor="text1" w:themeTint="F2"/>
          <w:sz w:val="24"/>
          <w:szCs w:val="24"/>
          <w:u w:val="single"/>
        </w:rPr>
        <w:t>follow the</w:t>
      </w:r>
      <w:r w:rsidR="0018318B" w:rsidRPr="00A66399">
        <w:rPr>
          <w:color w:val="0D0D0D" w:themeColor="text1" w:themeTint="F2"/>
          <w:sz w:val="24"/>
          <w:szCs w:val="24"/>
          <w:u w:val="single"/>
        </w:rPr>
        <w:t xml:space="preserve"> instructions </w:t>
      </w:r>
      <w:r w:rsidR="00DE10DF">
        <w:rPr>
          <w:color w:val="0D0D0D" w:themeColor="text1" w:themeTint="F2"/>
          <w:sz w:val="24"/>
          <w:szCs w:val="24"/>
          <w:u w:val="single"/>
        </w:rPr>
        <w:t>at the end of this document</w:t>
      </w:r>
      <w:r w:rsidR="0018318B" w:rsidRPr="0018318B">
        <w:rPr>
          <w:color w:val="0D0D0D" w:themeColor="text1" w:themeTint="F2"/>
          <w:sz w:val="24"/>
          <w:szCs w:val="24"/>
        </w:rPr>
        <w:t xml:space="preserve"> for assign</w:t>
      </w:r>
      <w:r w:rsidR="00A66399">
        <w:rPr>
          <w:color w:val="0D0D0D" w:themeColor="text1" w:themeTint="F2"/>
          <w:sz w:val="24"/>
          <w:szCs w:val="24"/>
        </w:rPr>
        <w:t>ing</w:t>
      </w:r>
      <w:r w:rsidR="0018318B" w:rsidRPr="0018318B">
        <w:rPr>
          <w:color w:val="0D0D0D" w:themeColor="text1" w:themeTint="F2"/>
          <w:sz w:val="24"/>
          <w:szCs w:val="24"/>
        </w:rPr>
        <w:t xml:space="preserve"> a Data Label</w:t>
      </w:r>
      <w:r w:rsidR="0018318B">
        <w:rPr>
          <w:color w:val="0D0D0D" w:themeColor="text1" w:themeTint="F2"/>
          <w:sz w:val="24"/>
          <w:szCs w:val="24"/>
        </w:rPr>
        <w:t xml:space="preserve"> to </w:t>
      </w:r>
      <w:r w:rsidR="00DE10DF">
        <w:rPr>
          <w:color w:val="0D0D0D" w:themeColor="text1" w:themeTint="F2"/>
          <w:sz w:val="24"/>
          <w:szCs w:val="24"/>
        </w:rPr>
        <w:t>accommodate trial-specific data</w:t>
      </w:r>
      <w:r w:rsidR="0018318B" w:rsidRPr="0018318B">
        <w:rPr>
          <w:color w:val="0D0D0D" w:themeColor="text1" w:themeTint="F2"/>
          <w:sz w:val="24"/>
          <w:szCs w:val="24"/>
        </w:rPr>
        <w:t>.</w:t>
      </w:r>
    </w:p>
    <w:p w14:paraId="6799FEAF" w14:textId="14726CBF" w:rsidR="00C11888" w:rsidRPr="00FA2658" w:rsidRDefault="00C11888" w:rsidP="00CA0D0D">
      <w:pPr>
        <w:pStyle w:val="ListParagraph"/>
        <w:numPr>
          <w:ilvl w:val="0"/>
          <w:numId w:val="2"/>
        </w:numPr>
        <w:spacing w:after="120" w:line="240" w:lineRule="auto"/>
        <w:ind w:right="-450"/>
        <w:contextualSpacing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A0D0D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You can include </w:t>
      </w:r>
      <w:r w:rsidRPr="00CA0D0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multiple rows</w:t>
      </w:r>
      <w:r w:rsidRPr="00CA0D0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per patient as needed in the data files, except in those instances where adding columns would be preferable (example provided at end of document).</w:t>
      </w:r>
    </w:p>
    <w:p w14:paraId="37B302BD" w14:textId="402941B2" w:rsidR="0033109C" w:rsidRPr="002422AF" w:rsidRDefault="0033109C" w:rsidP="00242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rPr>
          <w:sz w:val="24"/>
          <w:szCs w:val="24"/>
        </w:rPr>
      </w:pPr>
      <w:r w:rsidRPr="00FA2658">
        <w:rPr>
          <w:sz w:val="24"/>
          <w:szCs w:val="24"/>
        </w:rPr>
        <w:t>P</w:t>
      </w:r>
      <w:r>
        <w:rPr>
          <w:sz w:val="24"/>
          <w:szCs w:val="24"/>
        </w:rPr>
        <w:t xml:space="preserve">lease provide data </w:t>
      </w:r>
      <w:r w:rsidR="00763F99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B364E8">
        <w:rPr>
          <w:sz w:val="24"/>
          <w:szCs w:val="24"/>
        </w:rPr>
        <w:t xml:space="preserve">.csv or </w:t>
      </w:r>
      <w:r>
        <w:rPr>
          <w:sz w:val="24"/>
          <w:szCs w:val="24"/>
        </w:rPr>
        <w:t>.xl</w:t>
      </w:r>
      <w:r w:rsidR="00965EF2">
        <w:rPr>
          <w:sz w:val="24"/>
          <w:szCs w:val="24"/>
        </w:rPr>
        <w:t>sx</w:t>
      </w:r>
      <w:r w:rsidR="00B364E8">
        <w:rPr>
          <w:sz w:val="24"/>
          <w:szCs w:val="24"/>
        </w:rPr>
        <w:t xml:space="preserve"> </w:t>
      </w:r>
      <w:r w:rsidR="00763F99">
        <w:rPr>
          <w:sz w:val="24"/>
          <w:szCs w:val="24"/>
        </w:rPr>
        <w:t>format</w:t>
      </w:r>
      <w:r w:rsidR="00A612D4" w:rsidRPr="00A612D4">
        <w:rPr>
          <w:sz w:val="24"/>
          <w:szCs w:val="24"/>
        </w:rPr>
        <w:t>.</w:t>
      </w:r>
      <w:r w:rsidR="00804A0C">
        <w:rPr>
          <w:sz w:val="24"/>
          <w:szCs w:val="24"/>
        </w:rPr>
        <w:t xml:space="preserve"> </w:t>
      </w:r>
      <w:r w:rsidR="00CD6388">
        <w:rPr>
          <w:sz w:val="24"/>
          <w:szCs w:val="24"/>
        </w:rPr>
        <w:t xml:space="preserve"> </w:t>
      </w:r>
      <w:r w:rsidR="00804A0C" w:rsidRPr="00CA0D0D">
        <w:rPr>
          <w:b/>
          <w:bCs/>
          <w:sz w:val="24"/>
          <w:szCs w:val="24"/>
          <w:highlight w:val="yellow"/>
        </w:rPr>
        <w:t>.csv f</w:t>
      </w:r>
      <w:r w:rsidR="00CD6388" w:rsidRPr="00CA0D0D">
        <w:rPr>
          <w:b/>
          <w:bCs/>
          <w:sz w:val="24"/>
          <w:szCs w:val="24"/>
          <w:highlight w:val="yellow"/>
        </w:rPr>
        <w:t>ormat</w:t>
      </w:r>
      <w:r w:rsidR="00804A0C" w:rsidRPr="00CA0D0D">
        <w:rPr>
          <w:b/>
          <w:bCs/>
          <w:sz w:val="24"/>
          <w:szCs w:val="24"/>
          <w:highlight w:val="yellow"/>
        </w:rPr>
        <w:t xml:space="preserve"> </w:t>
      </w:r>
      <w:r w:rsidR="00CD6388" w:rsidRPr="00CA0D0D">
        <w:rPr>
          <w:b/>
          <w:bCs/>
          <w:sz w:val="24"/>
          <w:szCs w:val="24"/>
          <w:highlight w:val="yellow"/>
        </w:rPr>
        <w:t>is</w:t>
      </w:r>
      <w:r w:rsidR="00804A0C" w:rsidRPr="00CA0D0D">
        <w:rPr>
          <w:b/>
          <w:bCs/>
          <w:sz w:val="24"/>
          <w:szCs w:val="24"/>
          <w:highlight w:val="yellow"/>
        </w:rPr>
        <w:t xml:space="preserve"> strongly preferred.</w:t>
      </w:r>
    </w:p>
    <w:p w14:paraId="42D66AE5" w14:textId="23847856" w:rsidR="00B84E59" w:rsidRPr="00B84E59" w:rsidRDefault="00B901D6" w:rsidP="002422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D1EB4">
        <w:rPr>
          <w:b/>
          <w:sz w:val="24"/>
          <w:szCs w:val="24"/>
        </w:rPr>
        <w:t xml:space="preserve">clinical </w:t>
      </w:r>
      <w:r w:rsidRPr="00E726ED">
        <w:rPr>
          <w:b/>
          <w:bCs/>
          <w:sz w:val="24"/>
          <w:szCs w:val="24"/>
        </w:rPr>
        <w:t>data dictionary</w:t>
      </w:r>
      <w:r w:rsidRPr="00AD1EB4">
        <w:rPr>
          <w:bCs/>
          <w:sz w:val="24"/>
          <w:szCs w:val="24"/>
        </w:rPr>
        <w:t xml:space="preserve">, as </w:t>
      </w:r>
      <w:r w:rsidRPr="00DF0EDC">
        <w:rPr>
          <w:bCs/>
          <w:sz w:val="24"/>
          <w:szCs w:val="24"/>
        </w:rPr>
        <w:t>described in Appendix A,</w:t>
      </w:r>
      <w:r w:rsidRPr="00DF0EDC">
        <w:rPr>
          <w:sz w:val="24"/>
          <w:szCs w:val="24"/>
        </w:rPr>
        <w:t xml:space="preserve"> </w:t>
      </w:r>
      <w:r w:rsidRPr="00DF0EDC">
        <w:rPr>
          <w:color w:val="0D0D0D" w:themeColor="text1" w:themeTint="F2"/>
          <w:sz w:val="24"/>
          <w:szCs w:val="24"/>
        </w:rPr>
        <w:t>must be provided (as a separate document) with the clinical data</w:t>
      </w:r>
      <w:r w:rsidR="00F41CD5" w:rsidRPr="00CA0D0D">
        <w:rPr>
          <w:color w:val="0D0D0D" w:themeColor="text1" w:themeTint="F2"/>
          <w:sz w:val="24"/>
          <w:szCs w:val="24"/>
        </w:rPr>
        <w:t xml:space="preserve">, to describe </w:t>
      </w:r>
      <w:r w:rsidR="00F41CD5" w:rsidRPr="00CA0D0D">
        <w:rPr>
          <w:b/>
          <w:bCs/>
          <w:color w:val="0D0D0D" w:themeColor="text1" w:themeTint="F2"/>
          <w:sz w:val="24"/>
          <w:szCs w:val="24"/>
        </w:rPr>
        <w:t xml:space="preserve">all </w:t>
      </w:r>
      <w:r w:rsidR="00DD6AFA" w:rsidRPr="00CA0D0D">
        <w:rPr>
          <w:b/>
          <w:bCs/>
          <w:color w:val="0D0D0D" w:themeColor="text1" w:themeTint="F2"/>
          <w:sz w:val="24"/>
          <w:szCs w:val="24"/>
        </w:rPr>
        <w:t>variables</w:t>
      </w:r>
      <w:r w:rsidR="00F41CD5" w:rsidRPr="00CA0D0D">
        <w:rPr>
          <w:color w:val="0D0D0D" w:themeColor="text1" w:themeTint="F2"/>
          <w:sz w:val="24"/>
          <w:szCs w:val="24"/>
        </w:rPr>
        <w:t xml:space="preserve"> provided in the data</w:t>
      </w:r>
      <w:r w:rsidRPr="00CA0D0D">
        <w:rPr>
          <w:color w:val="0D0D0D" w:themeColor="text1" w:themeTint="F2"/>
          <w:sz w:val="24"/>
          <w:szCs w:val="24"/>
        </w:rPr>
        <w:t xml:space="preserve">.  </w:t>
      </w:r>
      <w:r w:rsidR="00B84E59" w:rsidRPr="00CA0D0D">
        <w:rPr>
          <w:color w:val="0D0D0D" w:themeColor="text1" w:themeTint="F2"/>
          <w:sz w:val="24"/>
          <w:szCs w:val="24"/>
        </w:rPr>
        <w:t xml:space="preserve">To the extent possible, the order of the </w:t>
      </w:r>
      <w:r w:rsidR="00DD6AFA" w:rsidRPr="00CA0D0D">
        <w:rPr>
          <w:color w:val="0D0D0D" w:themeColor="text1" w:themeTint="F2"/>
          <w:sz w:val="24"/>
          <w:szCs w:val="24"/>
        </w:rPr>
        <w:t>variables</w:t>
      </w:r>
      <w:r w:rsidR="00B84E59" w:rsidRPr="00CA0D0D">
        <w:rPr>
          <w:color w:val="0D0D0D" w:themeColor="text1" w:themeTint="F2"/>
          <w:sz w:val="24"/>
          <w:szCs w:val="24"/>
        </w:rPr>
        <w:t xml:space="preserve"> in the Data Dictionary should mirror the order of the </w:t>
      </w:r>
      <w:r w:rsidR="00DD6AFA" w:rsidRPr="00CA0D0D">
        <w:rPr>
          <w:color w:val="0D0D0D" w:themeColor="text1" w:themeTint="F2"/>
          <w:sz w:val="24"/>
          <w:szCs w:val="24"/>
        </w:rPr>
        <w:t>variables</w:t>
      </w:r>
      <w:r w:rsidR="00B84E59" w:rsidRPr="00CA0D0D">
        <w:rPr>
          <w:color w:val="0D0D0D" w:themeColor="text1" w:themeTint="F2"/>
          <w:sz w:val="24"/>
          <w:szCs w:val="24"/>
        </w:rPr>
        <w:t xml:space="preserve"> in the data files.</w:t>
      </w:r>
      <w:r w:rsidR="0052312E" w:rsidRPr="00F51614">
        <w:rPr>
          <w:color w:val="0D0D0D" w:themeColor="text1" w:themeTint="F2"/>
          <w:sz w:val="24"/>
          <w:szCs w:val="24"/>
        </w:rPr>
        <w:t xml:space="preserve">  </w:t>
      </w:r>
      <w:r w:rsidR="00F51614" w:rsidRPr="00F51614">
        <w:rPr>
          <w:color w:val="0D0D0D" w:themeColor="text1" w:themeTint="F2"/>
          <w:sz w:val="24"/>
          <w:szCs w:val="24"/>
        </w:rPr>
        <w:t>The data dictionary should be a separate document.</w:t>
      </w:r>
    </w:p>
    <w:p w14:paraId="74EF1BE1" w14:textId="19B52AF3" w:rsidR="00E411DA" w:rsidRPr="00F51614" w:rsidRDefault="00B962EA" w:rsidP="00CA0D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rPr>
          <w:sz w:val="22"/>
          <w:szCs w:val="22"/>
        </w:rPr>
      </w:pPr>
      <w:r w:rsidRPr="00F51614">
        <w:rPr>
          <w:color w:val="0D0D0D" w:themeColor="text1" w:themeTint="F2"/>
          <w:sz w:val="22"/>
          <w:szCs w:val="22"/>
        </w:rPr>
        <w:t xml:space="preserve">An example </w:t>
      </w:r>
      <w:r w:rsidR="00E23140" w:rsidRPr="00F51614">
        <w:rPr>
          <w:color w:val="0D0D0D" w:themeColor="text1" w:themeTint="F2"/>
          <w:sz w:val="22"/>
          <w:szCs w:val="22"/>
        </w:rPr>
        <w:t>D</w:t>
      </w:r>
      <w:r w:rsidRPr="00F51614">
        <w:rPr>
          <w:color w:val="0D0D0D" w:themeColor="text1" w:themeTint="F2"/>
          <w:sz w:val="22"/>
          <w:szCs w:val="22"/>
        </w:rPr>
        <w:t xml:space="preserve">ata </w:t>
      </w:r>
      <w:r w:rsidR="00E23140" w:rsidRPr="00F51614">
        <w:rPr>
          <w:color w:val="0D0D0D" w:themeColor="text1" w:themeTint="F2"/>
          <w:sz w:val="22"/>
          <w:szCs w:val="22"/>
        </w:rPr>
        <w:t>D</w:t>
      </w:r>
      <w:r w:rsidRPr="00F51614">
        <w:rPr>
          <w:color w:val="0D0D0D" w:themeColor="text1" w:themeTint="F2"/>
          <w:sz w:val="22"/>
          <w:szCs w:val="22"/>
        </w:rPr>
        <w:t>ictionary is provided in Appendix A</w:t>
      </w:r>
      <w:r w:rsidR="00E23140" w:rsidRPr="00F51614">
        <w:rPr>
          <w:color w:val="0D0D0D" w:themeColor="text1" w:themeTint="F2"/>
          <w:sz w:val="22"/>
          <w:szCs w:val="22"/>
        </w:rPr>
        <w:t>,</w:t>
      </w:r>
      <w:r w:rsidR="008510D5" w:rsidRPr="00F51614">
        <w:rPr>
          <w:color w:val="0D0D0D" w:themeColor="text1" w:themeTint="F2"/>
          <w:sz w:val="22"/>
          <w:szCs w:val="22"/>
        </w:rPr>
        <w:t xml:space="preserve"> in the</w:t>
      </w:r>
      <w:r w:rsidRPr="00F51614">
        <w:rPr>
          <w:color w:val="0D0D0D" w:themeColor="text1" w:themeTint="F2"/>
          <w:sz w:val="22"/>
          <w:szCs w:val="22"/>
        </w:rPr>
        <w:t xml:space="preserve"> third tab</w:t>
      </w:r>
      <w:r w:rsidR="008510D5" w:rsidRPr="00F51614">
        <w:rPr>
          <w:color w:val="0D0D0D" w:themeColor="text1" w:themeTint="F2"/>
          <w:sz w:val="22"/>
          <w:szCs w:val="22"/>
        </w:rPr>
        <w:t>.  It</w:t>
      </w:r>
      <w:r w:rsidRPr="00F51614">
        <w:rPr>
          <w:color w:val="0D0D0D" w:themeColor="text1" w:themeTint="F2"/>
          <w:sz w:val="22"/>
          <w:szCs w:val="22"/>
        </w:rPr>
        <w:t xml:space="preserve"> includes </w:t>
      </w:r>
      <w:r w:rsidRPr="00F51614">
        <w:rPr>
          <w:b/>
          <w:bCs/>
          <w:color w:val="0D0D0D" w:themeColor="text1" w:themeTint="F2"/>
          <w:sz w:val="22"/>
          <w:szCs w:val="22"/>
        </w:rPr>
        <w:t>Data Label</w:t>
      </w:r>
      <w:r w:rsidRPr="00F51614">
        <w:rPr>
          <w:color w:val="0D0D0D" w:themeColor="text1" w:themeTint="F2"/>
          <w:sz w:val="22"/>
          <w:szCs w:val="22"/>
        </w:rPr>
        <w:t xml:space="preserve"> (e.g., A1), </w:t>
      </w:r>
      <w:r w:rsidRPr="00F51614">
        <w:rPr>
          <w:b/>
          <w:bCs/>
          <w:color w:val="0D0D0D" w:themeColor="text1" w:themeTint="F2"/>
          <w:sz w:val="22"/>
          <w:szCs w:val="22"/>
        </w:rPr>
        <w:t>Variable</w:t>
      </w:r>
      <w:r w:rsidR="00F51614" w:rsidRPr="00F51614">
        <w:rPr>
          <w:b/>
          <w:bCs/>
          <w:color w:val="0D0D0D" w:themeColor="text1" w:themeTint="F2"/>
          <w:sz w:val="22"/>
          <w:szCs w:val="22"/>
        </w:rPr>
        <w:t xml:space="preserve"> </w:t>
      </w:r>
      <w:bookmarkStart w:id="3" w:name="_Hlk153113022"/>
      <w:r w:rsidR="00F51614" w:rsidRPr="00F51614">
        <w:rPr>
          <w:color w:val="0D0D0D" w:themeColor="text1" w:themeTint="F2"/>
          <w:sz w:val="22"/>
          <w:szCs w:val="22"/>
        </w:rPr>
        <w:t>(variable name used in trial database)</w:t>
      </w:r>
      <w:bookmarkEnd w:id="3"/>
      <w:r w:rsidRPr="00F51614">
        <w:rPr>
          <w:color w:val="0D0D0D" w:themeColor="text1" w:themeTint="F2"/>
          <w:sz w:val="22"/>
          <w:szCs w:val="22"/>
        </w:rPr>
        <w:t xml:space="preserve">, </w:t>
      </w:r>
      <w:r w:rsidRPr="00F51614">
        <w:rPr>
          <w:b/>
          <w:bCs/>
          <w:color w:val="0D0D0D" w:themeColor="text1" w:themeTint="F2"/>
          <w:sz w:val="22"/>
          <w:szCs w:val="22"/>
        </w:rPr>
        <w:t>Variable label</w:t>
      </w:r>
      <w:r w:rsidRPr="00F51614">
        <w:rPr>
          <w:color w:val="0D0D0D" w:themeColor="text1" w:themeTint="F2"/>
          <w:sz w:val="22"/>
          <w:szCs w:val="22"/>
        </w:rPr>
        <w:t xml:space="preserve"> </w:t>
      </w:r>
      <w:bookmarkStart w:id="4" w:name="_Hlk153113044"/>
      <w:r w:rsidRPr="00F51614">
        <w:rPr>
          <w:color w:val="0D0D0D" w:themeColor="text1" w:themeTint="F2"/>
          <w:sz w:val="22"/>
          <w:szCs w:val="22"/>
        </w:rPr>
        <w:t>(brief variable description</w:t>
      </w:r>
      <w:r w:rsidR="00F51614" w:rsidRPr="00F51614">
        <w:rPr>
          <w:color w:val="0D0D0D" w:themeColor="text1" w:themeTint="F2"/>
          <w:sz w:val="22"/>
          <w:szCs w:val="22"/>
        </w:rPr>
        <w:t xml:space="preserve">, such as Data Element </w:t>
      </w:r>
      <w:r w:rsidR="009B1F4C">
        <w:rPr>
          <w:color w:val="0D0D0D" w:themeColor="text1" w:themeTint="F2"/>
          <w:sz w:val="22"/>
          <w:szCs w:val="22"/>
        </w:rPr>
        <w:t>name</w:t>
      </w:r>
      <w:r w:rsidR="00F51614" w:rsidRPr="00F51614">
        <w:rPr>
          <w:color w:val="0D0D0D" w:themeColor="text1" w:themeTint="F2"/>
          <w:sz w:val="22"/>
          <w:szCs w:val="22"/>
        </w:rPr>
        <w:t xml:space="preserve"> in Appendix A’s Column C or similar</w:t>
      </w:r>
      <w:r w:rsidR="009B1F4C">
        <w:rPr>
          <w:color w:val="0D0D0D" w:themeColor="text1" w:themeTint="F2"/>
          <w:sz w:val="22"/>
          <w:szCs w:val="22"/>
        </w:rPr>
        <w:t>,</w:t>
      </w:r>
      <w:r w:rsidR="00F51614" w:rsidRPr="00F51614">
        <w:rPr>
          <w:color w:val="0D0D0D" w:themeColor="text1" w:themeTint="F2"/>
          <w:sz w:val="22"/>
          <w:szCs w:val="22"/>
        </w:rPr>
        <w:t xml:space="preserve"> as appropriate to the trial.</w:t>
      </w:r>
      <w:r w:rsidRPr="00F51614">
        <w:rPr>
          <w:color w:val="0D0D0D" w:themeColor="text1" w:themeTint="F2"/>
          <w:sz w:val="22"/>
          <w:szCs w:val="22"/>
        </w:rPr>
        <w:t>)</w:t>
      </w:r>
      <w:bookmarkEnd w:id="4"/>
      <w:r w:rsidRPr="00F51614">
        <w:rPr>
          <w:color w:val="0D0D0D" w:themeColor="text1" w:themeTint="F2"/>
          <w:sz w:val="22"/>
          <w:szCs w:val="22"/>
        </w:rPr>
        <w:t xml:space="preserve">, </w:t>
      </w:r>
      <w:r w:rsidRPr="00F51614">
        <w:rPr>
          <w:b/>
          <w:bCs/>
          <w:color w:val="0D0D0D" w:themeColor="text1" w:themeTint="F2"/>
          <w:sz w:val="22"/>
          <w:szCs w:val="22"/>
        </w:rPr>
        <w:t>Code</w:t>
      </w:r>
      <w:r w:rsidRPr="00F51614">
        <w:rPr>
          <w:color w:val="0D0D0D" w:themeColor="text1" w:themeTint="F2"/>
          <w:sz w:val="22"/>
          <w:szCs w:val="22"/>
        </w:rPr>
        <w:t xml:space="preserve">, </w:t>
      </w:r>
      <w:r w:rsidRPr="00F51614">
        <w:rPr>
          <w:b/>
          <w:bCs/>
          <w:color w:val="0D0D0D" w:themeColor="text1" w:themeTint="F2"/>
          <w:sz w:val="22"/>
          <w:szCs w:val="22"/>
        </w:rPr>
        <w:t>Code definition</w:t>
      </w:r>
      <w:r w:rsidRPr="00F51614">
        <w:rPr>
          <w:color w:val="0D0D0D" w:themeColor="text1" w:themeTint="F2"/>
          <w:sz w:val="22"/>
          <w:szCs w:val="22"/>
        </w:rPr>
        <w:t xml:space="preserve"> (e.g., possible values), and how a derived variable was </w:t>
      </w:r>
      <w:r w:rsidRPr="00F51614">
        <w:rPr>
          <w:b/>
          <w:bCs/>
          <w:color w:val="0D0D0D" w:themeColor="text1" w:themeTint="F2"/>
          <w:sz w:val="22"/>
          <w:szCs w:val="22"/>
        </w:rPr>
        <w:t>derived or calculated</w:t>
      </w:r>
      <w:r w:rsidRPr="00F51614">
        <w:rPr>
          <w:color w:val="0D0D0D" w:themeColor="text1" w:themeTint="F2"/>
          <w:sz w:val="22"/>
          <w:szCs w:val="22"/>
        </w:rPr>
        <w:t>.  NOTE: Variable names should not contain spaces. Underscores can be used to fill spaces if needed (for example, “Treatment arm” would be “Treatment_arm”).</w:t>
      </w:r>
    </w:p>
    <w:p w14:paraId="550BB248" w14:textId="7E4B0238" w:rsidR="00E23140" w:rsidRPr="00F51614" w:rsidRDefault="00E23140" w:rsidP="00CA0D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80"/>
        <w:ind w:right="-450"/>
        <w:rPr>
          <w:sz w:val="22"/>
          <w:szCs w:val="22"/>
        </w:rPr>
      </w:pPr>
      <w:r w:rsidRPr="00F51614">
        <w:rPr>
          <w:b/>
          <w:color w:val="000000"/>
          <w:sz w:val="22"/>
          <w:szCs w:val="22"/>
        </w:rPr>
        <w:t xml:space="preserve">Blank data fields </w:t>
      </w:r>
      <w:r w:rsidRPr="00F51614">
        <w:rPr>
          <w:bCs/>
          <w:color w:val="000000"/>
          <w:sz w:val="22"/>
          <w:szCs w:val="22"/>
        </w:rPr>
        <w:t>should be defined in the Data dictionary. A one-time explanation in the Data Dictionary is appropriate if all blanks have a consistent meaning (e.g., missing data).</w:t>
      </w:r>
    </w:p>
    <w:p w14:paraId="4E80B743" w14:textId="55735945" w:rsidR="001263A7" w:rsidRPr="00E23140" w:rsidRDefault="00FC796C" w:rsidP="00E231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87"/>
        <w:rPr>
          <w:b/>
          <w:bCs/>
          <w:sz w:val="24"/>
          <w:szCs w:val="24"/>
        </w:rPr>
      </w:pPr>
      <w:r w:rsidRPr="00E726ED">
        <w:rPr>
          <w:b/>
          <w:bCs/>
          <w:sz w:val="24"/>
          <w:szCs w:val="24"/>
        </w:rPr>
        <w:t>Dates should not be provided.</w:t>
      </w:r>
      <w:r>
        <w:rPr>
          <w:b/>
          <w:bCs/>
          <w:sz w:val="24"/>
          <w:szCs w:val="24"/>
        </w:rPr>
        <w:t xml:space="preserve">  </w:t>
      </w:r>
      <w:r w:rsidRPr="00E726ED">
        <w:rPr>
          <w:sz w:val="24"/>
          <w:szCs w:val="24"/>
        </w:rPr>
        <w:t xml:space="preserve">All time-related events must be </w:t>
      </w:r>
      <w:r w:rsidRPr="00CA0D0D">
        <w:rPr>
          <w:sz w:val="24"/>
          <w:szCs w:val="24"/>
        </w:rPr>
        <w:t xml:space="preserve">relative to an </w:t>
      </w:r>
      <w:r w:rsidRPr="00CA0D0D">
        <w:rPr>
          <w:b/>
          <w:bCs/>
          <w:sz w:val="24"/>
          <w:szCs w:val="24"/>
        </w:rPr>
        <w:t>anchor</w:t>
      </w:r>
      <w:r w:rsidR="00DC50C8" w:rsidRPr="00CA0D0D">
        <w:rPr>
          <w:b/>
          <w:bCs/>
          <w:sz w:val="24"/>
          <w:szCs w:val="24"/>
        </w:rPr>
        <w:t xml:space="preserve"> date</w:t>
      </w:r>
      <w:r w:rsidR="0052312E" w:rsidRPr="00CA0D0D">
        <w:rPr>
          <w:sz w:val="24"/>
          <w:szCs w:val="24"/>
        </w:rPr>
        <w:t xml:space="preserve"> (i.e., the start date from which the time-related event was calculated)</w:t>
      </w:r>
      <w:r w:rsidRPr="00CA0D0D">
        <w:rPr>
          <w:sz w:val="24"/>
          <w:szCs w:val="24"/>
        </w:rPr>
        <w:t xml:space="preserve">.  </w:t>
      </w:r>
      <w:r w:rsidR="00FF067E" w:rsidRPr="00CA0D0D">
        <w:rPr>
          <w:sz w:val="24"/>
          <w:szCs w:val="24"/>
        </w:rPr>
        <w:t>We</w:t>
      </w:r>
      <w:r w:rsidR="00FF067E" w:rsidRPr="00E726ED">
        <w:rPr>
          <w:sz w:val="24"/>
          <w:szCs w:val="24"/>
        </w:rPr>
        <w:t xml:space="preserve"> recommend using the </w:t>
      </w:r>
      <w:r w:rsidR="00FF067E" w:rsidRPr="00462147">
        <w:rPr>
          <w:b/>
          <w:sz w:val="24"/>
          <w:szCs w:val="24"/>
        </w:rPr>
        <w:t>date of registration</w:t>
      </w:r>
      <w:r w:rsidR="00FF067E" w:rsidRPr="00E726ED">
        <w:rPr>
          <w:sz w:val="24"/>
          <w:szCs w:val="24"/>
        </w:rPr>
        <w:t xml:space="preserve"> (study enrollment)</w:t>
      </w:r>
      <w:r w:rsidRPr="00E726ED">
        <w:rPr>
          <w:sz w:val="24"/>
          <w:szCs w:val="24"/>
        </w:rPr>
        <w:t xml:space="preserve"> as the anchor</w:t>
      </w:r>
      <w:r w:rsidR="00FF067E" w:rsidRPr="00E726ED">
        <w:rPr>
          <w:sz w:val="24"/>
          <w:szCs w:val="24"/>
        </w:rPr>
        <w:t xml:space="preserve"> for most categories</w:t>
      </w:r>
      <w:r w:rsidRPr="00E726ED">
        <w:rPr>
          <w:sz w:val="24"/>
          <w:szCs w:val="24"/>
        </w:rPr>
        <w:t>.</w:t>
      </w:r>
      <w:r w:rsidR="00FF067E" w:rsidRPr="00E726ED">
        <w:rPr>
          <w:sz w:val="24"/>
          <w:szCs w:val="24"/>
        </w:rPr>
        <w:t xml:space="preserve"> Please use plus or minus </w:t>
      </w:r>
      <w:r w:rsidR="00FF067E" w:rsidRPr="00E726ED">
        <w:rPr>
          <w:b/>
          <w:bCs/>
          <w:i/>
          <w:iCs/>
          <w:sz w:val="24"/>
          <w:szCs w:val="24"/>
        </w:rPr>
        <w:t>days</w:t>
      </w:r>
      <w:r w:rsidR="00FF067E" w:rsidRPr="00E726ED">
        <w:rPr>
          <w:sz w:val="24"/>
          <w:szCs w:val="24"/>
        </w:rPr>
        <w:t xml:space="preserve"> relative to the anchor.  </w:t>
      </w:r>
      <w:r w:rsidR="0052312E" w:rsidRPr="00CA0D0D">
        <w:rPr>
          <w:sz w:val="24"/>
          <w:szCs w:val="24"/>
          <w:highlight w:val="yellow"/>
        </w:rPr>
        <w:t xml:space="preserve">Please note the anchor date for each </w:t>
      </w:r>
      <w:r w:rsidR="009D59CA" w:rsidRPr="00CA0D0D">
        <w:rPr>
          <w:sz w:val="24"/>
          <w:szCs w:val="24"/>
          <w:highlight w:val="yellow"/>
        </w:rPr>
        <w:t xml:space="preserve">time-related </w:t>
      </w:r>
      <w:r w:rsidR="0052312E" w:rsidRPr="00CA0D0D">
        <w:rPr>
          <w:sz w:val="24"/>
          <w:szCs w:val="24"/>
          <w:highlight w:val="yellow"/>
        </w:rPr>
        <w:t xml:space="preserve">element in the </w:t>
      </w:r>
      <w:r w:rsidR="0052312E" w:rsidRPr="00CA0D0D">
        <w:rPr>
          <w:b/>
          <w:bCs/>
          <w:sz w:val="24"/>
          <w:szCs w:val="24"/>
          <w:highlight w:val="yellow"/>
        </w:rPr>
        <w:t>Data Dictionary</w:t>
      </w:r>
      <w:r w:rsidR="0052312E" w:rsidRPr="00CA0D0D">
        <w:rPr>
          <w:sz w:val="24"/>
          <w:szCs w:val="24"/>
          <w:highlight w:val="yellow"/>
        </w:rPr>
        <w:t>.</w:t>
      </w:r>
    </w:p>
    <w:p w14:paraId="0300702C" w14:textId="0DE5BD0D" w:rsidR="00E23140" w:rsidRDefault="00E23140" w:rsidP="00E23140">
      <w:pPr>
        <w:rPr>
          <w:b/>
          <w:color w:val="000000"/>
          <w:sz w:val="24"/>
          <w:szCs w:val="24"/>
        </w:rPr>
      </w:pPr>
    </w:p>
    <w:p w14:paraId="26429A33" w14:textId="755B3AFB" w:rsidR="00E23140" w:rsidRPr="00E23140" w:rsidRDefault="00E23140" w:rsidP="00CA0D0D">
      <w:pPr>
        <w:keepNext/>
        <w:rPr>
          <w:sz w:val="24"/>
          <w:szCs w:val="24"/>
        </w:rPr>
      </w:pPr>
      <w:r w:rsidRPr="00560856">
        <w:rPr>
          <w:sz w:val="24"/>
          <w:szCs w:val="24"/>
        </w:rPr>
        <w:t xml:space="preserve">After you post </w:t>
      </w:r>
      <w:r>
        <w:rPr>
          <w:sz w:val="24"/>
          <w:szCs w:val="24"/>
        </w:rPr>
        <w:t>the</w:t>
      </w:r>
      <w:r w:rsidRPr="00560856">
        <w:rPr>
          <w:sz w:val="24"/>
          <w:szCs w:val="24"/>
        </w:rPr>
        <w:t xml:space="preserve"> data, CIDC will QC it and may reach out </w:t>
      </w:r>
      <w:r>
        <w:rPr>
          <w:sz w:val="24"/>
          <w:szCs w:val="24"/>
        </w:rPr>
        <w:t xml:space="preserve">to you </w:t>
      </w:r>
      <w:r w:rsidRPr="00560856">
        <w:rPr>
          <w:sz w:val="24"/>
          <w:szCs w:val="24"/>
        </w:rPr>
        <w:t>with questions from the</w:t>
      </w:r>
      <w:r w:rsidR="00DD6AFA">
        <w:rPr>
          <w:sz w:val="24"/>
          <w:szCs w:val="24"/>
        </w:rPr>
        <w:t>ir</w:t>
      </w:r>
      <w:r w:rsidRPr="00560856">
        <w:rPr>
          <w:sz w:val="24"/>
          <w:szCs w:val="24"/>
        </w:rPr>
        <w:t xml:space="preserve"> QC.</w:t>
      </w:r>
    </w:p>
    <w:p w14:paraId="42151D34" w14:textId="77777777" w:rsidR="00E23140" w:rsidRDefault="00E23140" w:rsidP="00E23140">
      <w:pPr>
        <w:rPr>
          <w:b/>
          <w:color w:val="000000"/>
          <w:sz w:val="24"/>
          <w:szCs w:val="24"/>
        </w:rPr>
      </w:pPr>
    </w:p>
    <w:p w14:paraId="32E5966D" w14:textId="77777777" w:rsidR="00DD6AFA" w:rsidRDefault="00E26E13" w:rsidP="00A82C68">
      <w:pPr>
        <w:spacing w:after="120"/>
        <w:rPr>
          <w:b/>
          <w:color w:val="000000"/>
          <w:sz w:val="24"/>
          <w:szCs w:val="24"/>
        </w:rPr>
      </w:pPr>
      <w:r w:rsidRPr="009C10EA">
        <w:rPr>
          <w:b/>
          <w:color w:val="000000"/>
          <w:sz w:val="24"/>
          <w:szCs w:val="24"/>
        </w:rPr>
        <w:t xml:space="preserve">Table </w:t>
      </w:r>
      <w:r w:rsidR="00FC796C" w:rsidRPr="009C10EA">
        <w:rPr>
          <w:b/>
          <w:color w:val="000000"/>
          <w:sz w:val="24"/>
          <w:szCs w:val="24"/>
        </w:rPr>
        <w:t>1</w:t>
      </w:r>
      <w:r w:rsidRPr="009C10EA">
        <w:rPr>
          <w:b/>
          <w:color w:val="000000"/>
          <w:sz w:val="24"/>
          <w:szCs w:val="24"/>
        </w:rPr>
        <w:t xml:space="preserve">. </w:t>
      </w:r>
      <w:r w:rsidR="005C509D" w:rsidRPr="009C10EA">
        <w:rPr>
          <w:b/>
          <w:color w:val="000000"/>
          <w:sz w:val="24"/>
          <w:szCs w:val="24"/>
        </w:rPr>
        <w:t xml:space="preserve">Data </w:t>
      </w:r>
      <w:r w:rsidR="00763F99" w:rsidRPr="009C10EA">
        <w:rPr>
          <w:b/>
          <w:color w:val="000000"/>
          <w:sz w:val="24"/>
          <w:szCs w:val="24"/>
        </w:rPr>
        <w:t xml:space="preserve">Categories </w:t>
      </w:r>
      <w:r w:rsidRPr="009C10EA">
        <w:rPr>
          <w:b/>
          <w:color w:val="000000"/>
          <w:sz w:val="24"/>
          <w:szCs w:val="24"/>
        </w:rPr>
        <w:t>Requested</w:t>
      </w:r>
      <w:r w:rsidR="00E41B00" w:rsidRPr="00E41B00">
        <w:rPr>
          <w:b/>
          <w:color w:val="000000"/>
          <w:sz w:val="24"/>
          <w:szCs w:val="24"/>
        </w:rPr>
        <w:t xml:space="preserve"> </w:t>
      </w:r>
      <w:r w:rsidR="00C970B5">
        <w:rPr>
          <w:b/>
          <w:color w:val="000000"/>
          <w:sz w:val="24"/>
          <w:szCs w:val="24"/>
        </w:rPr>
        <w:t xml:space="preserve"> </w:t>
      </w:r>
      <w:r w:rsidR="00A239F9">
        <w:rPr>
          <w:b/>
          <w:color w:val="000000"/>
          <w:sz w:val="24"/>
          <w:szCs w:val="24"/>
        </w:rPr>
        <w:t xml:space="preserve"> </w:t>
      </w:r>
    </w:p>
    <w:p w14:paraId="1D7BEEB3" w14:textId="03501941" w:rsidR="007476EF" w:rsidRDefault="00A239F9" w:rsidP="00A82C68">
      <w:pPr>
        <w:spacing w:after="120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F</w:t>
      </w:r>
      <w:r w:rsidR="007476EF" w:rsidRPr="00462147">
        <w:rPr>
          <w:b/>
          <w:i/>
          <w:color w:val="000000"/>
          <w:sz w:val="24"/>
          <w:szCs w:val="24"/>
        </w:rPr>
        <w:t>urther details</w:t>
      </w:r>
      <w:r w:rsidR="008233E6">
        <w:rPr>
          <w:b/>
          <w:i/>
          <w:color w:val="000000"/>
          <w:sz w:val="24"/>
          <w:szCs w:val="24"/>
        </w:rPr>
        <w:t xml:space="preserve"> provided</w:t>
      </w:r>
      <w:r w:rsidR="007476EF" w:rsidRPr="00462147">
        <w:rPr>
          <w:b/>
          <w:i/>
          <w:color w:val="000000"/>
          <w:sz w:val="24"/>
          <w:szCs w:val="24"/>
        </w:rPr>
        <w:t xml:space="preserve"> in </w:t>
      </w:r>
      <w:r w:rsidR="007476EF" w:rsidRPr="00DD6AFA">
        <w:rPr>
          <w:b/>
          <w:i/>
          <w:color w:val="000000"/>
          <w:sz w:val="24"/>
          <w:szCs w:val="24"/>
          <w:highlight w:val="yellow"/>
        </w:rPr>
        <w:t>Appendix A</w:t>
      </w:r>
      <w:r w:rsidR="007476EF" w:rsidRPr="00462147">
        <w:rPr>
          <w:b/>
          <w:i/>
          <w:color w:val="000000"/>
          <w:sz w:val="24"/>
          <w:szCs w:val="24"/>
        </w:rPr>
        <w:t>, attached.</w:t>
      </w: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1458"/>
        <w:gridCol w:w="4117"/>
        <w:gridCol w:w="2970"/>
      </w:tblGrid>
      <w:tr w:rsidR="005969AD" w:rsidRPr="00BE09FC" w14:paraId="729520D8" w14:textId="77777777" w:rsidTr="00BE09FC">
        <w:tc>
          <w:tcPr>
            <w:tcW w:w="1458" w:type="dxa"/>
            <w:shd w:val="clear" w:color="auto" w:fill="DBE5F1" w:themeFill="accent1" w:themeFillTint="33"/>
          </w:tcPr>
          <w:p w14:paraId="7A62746B" w14:textId="622851BF" w:rsidR="005969AD" w:rsidRPr="00BE09FC" w:rsidRDefault="005969AD" w:rsidP="0046214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E09FC">
              <w:rPr>
                <w:b/>
                <w:color w:val="000000"/>
                <w:sz w:val="21"/>
                <w:szCs w:val="21"/>
              </w:rPr>
              <w:t>Data Level</w:t>
            </w:r>
          </w:p>
        </w:tc>
        <w:tc>
          <w:tcPr>
            <w:tcW w:w="4117" w:type="dxa"/>
            <w:shd w:val="clear" w:color="auto" w:fill="DBE5F1" w:themeFill="accent1" w:themeFillTint="33"/>
          </w:tcPr>
          <w:p w14:paraId="5351BA6B" w14:textId="413A7334" w:rsidR="005969AD" w:rsidRPr="00BE09FC" w:rsidRDefault="005969AD" w:rsidP="0046214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E09FC">
              <w:rPr>
                <w:b/>
                <w:color w:val="000000"/>
                <w:sz w:val="21"/>
                <w:szCs w:val="21"/>
              </w:rPr>
              <w:t>Category (submitted in separate files)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01698DF7" w14:textId="5814D504" w:rsidR="005969AD" w:rsidRPr="00BE09FC" w:rsidRDefault="005969AD" w:rsidP="0046214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E09FC">
              <w:rPr>
                <w:b/>
                <w:color w:val="000000"/>
                <w:sz w:val="21"/>
                <w:szCs w:val="21"/>
              </w:rPr>
              <w:t>Data Label/ Column Headers</w:t>
            </w:r>
          </w:p>
        </w:tc>
      </w:tr>
      <w:tr w:rsidR="005969AD" w:rsidRPr="00BE09FC" w14:paraId="67B36FCA" w14:textId="77777777" w:rsidTr="00BE09FC">
        <w:tc>
          <w:tcPr>
            <w:tcW w:w="1458" w:type="dxa"/>
          </w:tcPr>
          <w:p w14:paraId="16112D2B" w14:textId="0BB541F5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Study-level</w:t>
            </w:r>
          </w:p>
        </w:tc>
        <w:tc>
          <w:tcPr>
            <w:tcW w:w="4117" w:type="dxa"/>
          </w:tcPr>
          <w:p w14:paraId="5E1A063D" w14:textId="2E19279B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Data Dictionary</w:t>
            </w:r>
          </w:p>
        </w:tc>
        <w:tc>
          <w:tcPr>
            <w:tcW w:w="2970" w:type="dxa"/>
          </w:tcPr>
          <w:p w14:paraId="276E3119" w14:textId="77777777" w:rsidR="005969AD" w:rsidRPr="00BE09FC" w:rsidRDefault="005969AD" w:rsidP="0046214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69AD" w:rsidRPr="00BE09FC" w14:paraId="263AFB68" w14:textId="77777777" w:rsidTr="00BE09FC">
        <w:tc>
          <w:tcPr>
            <w:tcW w:w="1458" w:type="dxa"/>
          </w:tcPr>
          <w:p w14:paraId="5E54E9F3" w14:textId="77777777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69D476A4" w14:textId="2BFE8584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CRFs</w:t>
            </w:r>
          </w:p>
        </w:tc>
        <w:tc>
          <w:tcPr>
            <w:tcW w:w="2970" w:type="dxa"/>
          </w:tcPr>
          <w:p w14:paraId="16D85EC0" w14:textId="77777777" w:rsidR="005969AD" w:rsidRPr="00BE09FC" w:rsidRDefault="005969AD" w:rsidP="0046214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69AD" w:rsidRPr="00BE09FC" w14:paraId="4764DE7D" w14:textId="77777777" w:rsidTr="00BE09FC">
        <w:tc>
          <w:tcPr>
            <w:tcW w:w="1458" w:type="dxa"/>
          </w:tcPr>
          <w:p w14:paraId="65C73E29" w14:textId="77777777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3FCB88AB" w14:textId="59EEDB34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Study</w:t>
            </w:r>
            <w:r w:rsidR="00D96525">
              <w:rPr>
                <w:color w:val="000000"/>
                <w:sz w:val="21"/>
                <w:szCs w:val="21"/>
              </w:rPr>
              <w:t xml:space="preserve"> </w:t>
            </w:r>
            <w:r w:rsidR="00A40ECD">
              <w:rPr>
                <w:color w:val="000000"/>
                <w:sz w:val="21"/>
                <w:szCs w:val="21"/>
              </w:rPr>
              <w:t>[</w:t>
            </w:r>
            <w:r w:rsidR="00D96525">
              <w:rPr>
                <w:color w:val="000000"/>
                <w:sz w:val="21"/>
                <w:szCs w:val="21"/>
              </w:rPr>
              <w:t>Study-Level Descriptors</w:t>
            </w:r>
            <w:r w:rsidR="00A40ECD">
              <w:rPr>
                <w:color w:val="000000"/>
                <w:sz w:val="21"/>
                <w:szCs w:val="21"/>
              </w:rPr>
              <w:t>]</w:t>
            </w:r>
          </w:p>
        </w:tc>
        <w:tc>
          <w:tcPr>
            <w:tcW w:w="2970" w:type="dxa"/>
          </w:tcPr>
          <w:p w14:paraId="7E46D153" w14:textId="5FFDFAD7" w:rsidR="005969AD" w:rsidRPr="00BE09FC" w:rsidRDefault="005969AD" w:rsidP="00462147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S</w:t>
            </w:r>
          </w:p>
        </w:tc>
      </w:tr>
      <w:tr w:rsidR="005969AD" w:rsidRPr="00BE09FC" w14:paraId="40CAF84B" w14:textId="77777777" w:rsidTr="00BE09FC">
        <w:tc>
          <w:tcPr>
            <w:tcW w:w="1458" w:type="dxa"/>
          </w:tcPr>
          <w:p w14:paraId="0A1DCDC3" w14:textId="1B6575EA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Patient-level</w:t>
            </w:r>
          </w:p>
        </w:tc>
        <w:tc>
          <w:tcPr>
            <w:tcW w:w="4117" w:type="dxa"/>
          </w:tcPr>
          <w:p w14:paraId="03B83269" w14:textId="1E694B41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Demographics</w:t>
            </w:r>
          </w:p>
        </w:tc>
        <w:tc>
          <w:tcPr>
            <w:tcW w:w="2970" w:type="dxa"/>
          </w:tcPr>
          <w:p w14:paraId="4C72A72F" w14:textId="611BA079" w:rsidR="005969AD" w:rsidRPr="00BE09FC" w:rsidRDefault="005969AD" w:rsidP="00462147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A</w:t>
            </w:r>
          </w:p>
        </w:tc>
      </w:tr>
      <w:tr w:rsidR="005969AD" w:rsidRPr="00BE09FC" w14:paraId="162C282A" w14:textId="77777777" w:rsidTr="00BE09FC">
        <w:tc>
          <w:tcPr>
            <w:tcW w:w="1458" w:type="dxa"/>
          </w:tcPr>
          <w:p w14:paraId="16966C0D" w14:textId="77777777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45A43F45" w14:textId="5077B667" w:rsidR="005969AD" w:rsidRPr="00BE09FC" w:rsidRDefault="005969AD" w:rsidP="00462147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History</w:t>
            </w:r>
          </w:p>
        </w:tc>
        <w:tc>
          <w:tcPr>
            <w:tcW w:w="2970" w:type="dxa"/>
          </w:tcPr>
          <w:p w14:paraId="491C14BB" w14:textId="1681649D" w:rsidR="005969AD" w:rsidRPr="00BE09FC" w:rsidRDefault="005969AD" w:rsidP="00462147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B</w:t>
            </w:r>
          </w:p>
        </w:tc>
      </w:tr>
      <w:tr w:rsidR="001D1731" w:rsidRPr="00BE09FC" w14:paraId="7D761CC4" w14:textId="77777777" w:rsidTr="00BE09FC">
        <w:tc>
          <w:tcPr>
            <w:tcW w:w="1458" w:type="dxa"/>
          </w:tcPr>
          <w:p w14:paraId="67E1D8C7" w14:textId="77777777" w:rsidR="001D1731" w:rsidRPr="00BE09FC" w:rsidRDefault="001D1731" w:rsidP="00462147">
            <w:pPr>
              <w:rPr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4117" w:type="dxa"/>
          </w:tcPr>
          <w:p w14:paraId="5E463A9C" w14:textId="461DB254" w:rsidR="001D1731" w:rsidRPr="00BE09FC" w:rsidRDefault="001D1731" w:rsidP="00462147">
            <w:pPr>
              <w:rPr>
                <w:color w:val="0D0D0D" w:themeColor="text1" w:themeTint="F2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History</w:t>
            </w:r>
            <w:r w:rsidR="00FA4621" w:rsidRPr="00BE09FC">
              <w:rPr>
                <w:color w:val="000000"/>
                <w:sz w:val="21"/>
                <w:szCs w:val="21"/>
              </w:rPr>
              <w:t>_D</w:t>
            </w:r>
            <w:r w:rsidRPr="00BE09FC">
              <w:rPr>
                <w:color w:val="000000"/>
                <w:sz w:val="21"/>
                <w:szCs w:val="21"/>
              </w:rPr>
              <w:t>escription</w:t>
            </w:r>
          </w:p>
        </w:tc>
        <w:tc>
          <w:tcPr>
            <w:tcW w:w="2970" w:type="dxa"/>
          </w:tcPr>
          <w:p w14:paraId="4743573A" w14:textId="0455C140" w:rsidR="001D1731" w:rsidRPr="00BE09FC" w:rsidRDefault="001D1731" w:rsidP="00462147">
            <w:pPr>
              <w:jc w:val="center"/>
              <w:rPr>
                <w:color w:val="0D0D0D" w:themeColor="text1" w:themeTint="F2"/>
                <w:sz w:val="21"/>
                <w:szCs w:val="21"/>
              </w:rPr>
            </w:pPr>
            <w:r w:rsidRPr="00BE09FC">
              <w:rPr>
                <w:color w:val="0D0D0D" w:themeColor="text1" w:themeTint="F2"/>
                <w:sz w:val="21"/>
                <w:szCs w:val="21"/>
              </w:rPr>
              <w:t>B</w:t>
            </w:r>
          </w:p>
        </w:tc>
      </w:tr>
      <w:tr w:rsidR="00BE09FC" w:rsidRPr="00BE09FC" w14:paraId="545221CE" w14:textId="77777777" w:rsidTr="00BE09FC">
        <w:tc>
          <w:tcPr>
            <w:tcW w:w="1458" w:type="dxa"/>
          </w:tcPr>
          <w:p w14:paraId="330C3357" w14:textId="77777777" w:rsidR="00BE09FC" w:rsidRPr="00BE09FC" w:rsidRDefault="00BE09FC" w:rsidP="00BE09FC">
            <w:pPr>
              <w:rPr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4117" w:type="dxa"/>
          </w:tcPr>
          <w:p w14:paraId="761A5397" w14:textId="492DB5F6" w:rsidR="00BE09FC" w:rsidRPr="00BE09FC" w:rsidRDefault="00BE09FC" w:rsidP="00BE09FC">
            <w:pPr>
              <w:rPr>
                <w:color w:val="0D0D0D" w:themeColor="text1" w:themeTint="F2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History_</w:t>
            </w:r>
            <w:r>
              <w:rPr>
                <w:color w:val="000000"/>
                <w:sz w:val="21"/>
                <w:szCs w:val="21"/>
              </w:rPr>
              <w:t>GVHD [for heme trials]</w:t>
            </w:r>
          </w:p>
        </w:tc>
        <w:tc>
          <w:tcPr>
            <w:tcW w:w="2970" w:type="dxa"/>
          </w:tcPr>
          <w:p w14:paraId="6B05B087" w14:textId="4E79A04A" w:rsidR="00BE09FC" w:rsidRPr="00BE09FC" w:rsidRDefault="00BE09FC" w:rsidP="00BE09FC">
            <w:pPr>
              <w:jc w:val="center"/>
              <w:rPr>
                <w:color w:val="0D0D0D" w:themeColor="text1" w:themeTint="F2"/>
                <w:sz w:val="21"/>
                <w:szCs w:val="21"/>
              </w:rPr>
            </w:pPr>
            <w:r w:rsidRPr="00BE09FC">
              <w:rPr>
                <w:color w:val="0D0D0D" w:themeColor="text1" w:themeTint="F2"/>
                <w:sz w:val="21"/>
                <w:szCs w:val="21"/>
              </w:rPr>
              <w:t>B</w:t>
            </w:r>
          </w:p>
        </w:tc>
      </w:tr>
      <w:tr w:rsidR="00BE09FC" w:rsidRPr="00BE09FC" w14:paraId="6F6DD965" w14:textId="77777777" w:rsidTr="00BE09FC">
        <w:tc>
          <w:tcPr>
            <w:tcW w:w="1458" w:type="dxa"/>
          </w:tcPr>
          <w:p w14:paraId="0E36CE21" w14:textId="77777777" w:rsidR="00BE09FC" w:rsidRPr="00BE09FC" w:rsidRDefault="00BE09FC" w:rsidP="00BE09FC">
            <w:pPr>
              <w:rPr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4117" w:type="dxa"/>
          </w:tcPr>
          <w:p w14:paraId="678E9204" w14:textId="47CD4D97" w:rsidR="00BE09FC" w:rsidRPr="00BE09FC" w:rsidRDefault="00BE09FC" w:rsidP="00BE09FC">
            <w:pPr>
              <w:rPr>
                <w:color w:val="0D0D0D" w:themeColor="text1" w:themeTint="F2"/>
                <w:sz w:val="21"/>
                <w:szCs w:val="21"/>
              </w:rPr>
            </w:pPr>
            <w:r w:rsidRPr="00BE09FC">
              <w:rPr>
                <w:color w:val="0D0D0D" w:themeColor="text1" w:themeTint="F2"/>
                <w:sz w:val="21"/>
                <w:szCs w:val="21"/>
              </w:rPr>
              <w:t>Comorbidities</w:t>
            </w:r>
          </w:p>
        </w:tc>
        <w:tc>
          <w:tcPr>
            <w:tcW w:w="2970" w:type="dxa"/>
          </w:tcPr>
          <w:p w14:paraId="63848EF9" w14:textId="5C221DF5" w:rsidR="00BE09FC" w:rsidRPr="00BE09FC" w:rsidRDefault="00BE09FC" w:rsidP="00BE09FC">
            <w:pPr>
              <w:jc w:val="center"/>
              <w:rPr>
                <w:color w:val="0D0D0D" w:themeColor="text1" w:themeTint="F2"/>
                <w:sz w:val="21"/>
                <w:szCs w:val="21"/>
              </w:rPr>
            </w:pPr>
            <w:r w:rsidRPr="00BE09FC">
              <w:rPr>
                <w:color w:val="0D0D0D" w:themeColor="text1" w:themeTint="F2"/>
                <w:sz w:val="21"/>
                <w:szCs w:val="21"/>
              </w:rPr>
              <w:t>As assigned by study team</w:t>
            </w:r>
          </w:p>
        </w:tc>
      </w:tr>
      <w:tr w:rsidR="00BE09FC" w:rsidRPr="00BE09FC" w14:paraId="5901800F" w14:textId="77777777" w:rsidTr="00BE09FC">
        <w:tc>
          <w:tcPr>
            <w:tcW w:w="1458" w:type="dxa"/>
          </w:tcPr>
          <w:p w14:paraId="797A14DA" w14:textId="77777777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370DA2C2" w14:textId="03DC3AA1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Molecular_Features</w:t>
            </w:r>
          </w:p>
        </w:tc>
        <w:tc>
          <w:tcPr>
            <w:tcW w:w="2970" w:type="dxa"/>
          </w:tcPr>
          <w:p w14:paraId="2129BB9A" w14:textId="29FFDED8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As assigned by study team</w:t>
            </w:r>
          </w:p>
        </w:tc>
      </w:tr>
      <w:tr w:rsidR="00BE09FC" w:rsidRPr="00BE09FC" w14:paraId="5F6DCD2E" w14:textId="77777777" w:rsidTr="00BE09FC">
        <w:tc>
          <w:tcPr>
            <w:tcW w:w="1458" w:type="dxa"/>
          </w:tcPr>
          <w:p w14:paraId="2EDE375F" w14:textId="77777777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299AAA60" w14:textId="3FAC96A3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Disease</w:t>
            </w:r>
          </w:p>
        </w:tc>
        <w:tc>
          <w:tcPr>
            <w:tcW w:w="2970" w:type="dxa"/>
          </w:tcPr>
          <w:p w14:paraId="2D86E012" w14:textId="323CDE69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C</w:t>
            </w:r>
          </w:p>
        </w:tc>
      </w:tr>
      <w:tr w:rsidR="00BE09FC" w:rsidRPr="00BE09FC" w14:paraId="2A34CB33" w14:textId="77777777" w:rsidTr="00BE09FC">
        <w:tc>
          <w:tcPr>
            <w:tcW w:w="1458" w:type="dxa"/>
          </w:tcPr>
          <w:p w14:paraId="5DF8D37A" w14:textId="77777777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126543D7" w14:textId="5B1BB458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Response</w:t>
            </w:r>
          </w:p>
        </w:tc>
        <w:tc>
          <w:tcPr>
            <w:tcW w:w="2970" w:type="dxa"/>
          </w:tcPr>
          <w:p w14:paraId="51E858AF" w14:textId="32697200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D</w:t>
            </w:r>
          </w:p>
        </w:tc>
      </w:tr>
      <w:tr w:rsidR="00BE09FC" w:rsidRPr="00BE09FC" w14:paraId="23BD99C3" w14:textId="77777777" w:rsidTr="00BE09FC">
        <w:tc>
          <w:tcPr>
            <w:tcW w:w="1458" w:type="dxa"/>
          </w:tcPr>
          <w:p w14:paraId="0013FEBB" w14:textId="77777777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46641E59" w14:textId="50E27899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Treatment</w:t>
            </w:r>
          </w:p>
        </w:tc>
        <w:tc>
          <w:tcPr>
            <w:tcW w:w="2970" w:type="dxa"/>
          </w:tcPr>
          <w:p w14:paraId="09ED065D" w14:textId="53195FBE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E</w:t>
            </w:r>
          </w:p>
        </w:tc>
      </w:tr>
      <w:tr w:rsidR="00BE09FC" w:rsidRPr="00BE09FC" w14:paraId="035D1E77" w14:textId="77777777" w:rsidTr="00BE09FC">
        <w:tc>
          <w:tcPr>
            <w:tcW w:w="1458" w:type="dxa"/>
          </w:tcPr>
          <w:p w14:paraId="582F872F" w14:textId="77777777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3261F370" w14:textId="5010F0A0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Additional_Treatment</w:t>
            </w:r>
          </w:p>
        </w:tc>
        <w:tc>
          <w:tcPr>
            <w:tcW w:w="2970" w:type="dxa"/>
          </w:tcPr>
          <w:p w14:paraId="72C4CF99" w14:textId="34EC0CF5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E</w:t>
            </w:r>
          </w:p>
        </w:tc>
      </w:tr>
      <w:tr w:rsidR="00BE09FC" w:rsidRPr="00BE09FC" w14:paraId="49BACA96" w14:textId="77777777" w:rsidTr="00BE09FC">
        <w:tc>
          <w:tcPr>
            <w:tcW w:w="1458" w:type="dxa"/>
          </w:tcPr>
          <w:p w14:paraId="58C70E9E" w14:textId="77777777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3BC0A67B" w14:textId="56588010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Treatment_Dose</w:t>
            </w:r>
          </w:p>
        </w:tc>
        <w:tc>
          <w:tcPr>
            <w:tcW w:w="2970" w:type="dxa"/>
          </w:tcPr>
          <w:p w14:paraId="68BF91F3" w14:textId="7729086B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K</w:t>
            </w:r>
          </w:p>
        </w:tc>
      </w:tr>
      <w:tr w:rsidR="00BE09FC" w:rsidRPr="00BE09FC" w14:paraId="016D046D" w14:textId="77777777" w:rsidTr="00BE09FC">
        <w:tc>
          <w:tcPr>
            <w:tcW w:w="1458" w:type="dxa"/>
          </w:tcPr>
          <w:p w14:paraId="01FF7484" w14:textId="77777777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1DFAC5C5" w14:textId="1C35DB9A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Specimen_Collection</w:t>
            </w:r>
          </w:p>
        </w:tc>
        <w:tc>
          <w:tcPr>
            <w:tcW w:w="2970" w:type="dxa"/>
          </w:tcPr>
          <w:p w14:paraId="3881D1E9" w14:textId="29EB792C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M</w:t>
            </w:r>
          </w:p>
        </w:tc>
      </w:tr>
      <w:tr w:rsidR="00BE09FC" w:rsidRPr="00BE09FC" w14:paraId="1CDB0B05" w14:textId="77777777" w:rsidTr="00BE09FC">
        <w:tc>
          <w:tcPr>
            <w:tcW w:w="1458" w:type="dxa"/>
          </w:tcPr>
          <w:p w14:paraId="7B37751A" w14:textId="77777777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4E4F865D" w14:textId="17B79B37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Adverse_Event</w:t>
            </w:r>
          </w:p>
        </w:tc>
        <w:tc>
          <w:tcPr>
            <w:tcW w:w="2970" w:type="dxa"/>
          </w:tcPr>
          <w:p w14:paraId="5BE2838A" w14:textId="3E7AA81B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F</w:t>
            </w:r>
          </w:p>
        </w:tc>
      </w:tr>
      <w:tr w:rsidR="00BE09FC" w:rsidRPr="00BE09FC" w14:paraId="100E0E9F" w14:textId="77777777" w:rsidTr="00BE09FC">
        <w:tc>
          <w:tcPr>
            <w:tcW w:w="1458" w:type="dxa"/>
          </w:tcPr>
          <w:p w14:paraId="466578E9" w14:textId="77777777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3DDC6CAB" w14:textId="3699B0F7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GVHD_Post-enrollment</w:t>
            </w:r>
            <w:r>
              <w:rPr>
                <w:color w:val="000000"/>
                <w:sz w:val="21"/>
                <w:szCs w:val="21"/>
              </w:rPr>
              <w:t xml:space="preserve"> [for heme trials]</w:t>
            </w:r>
          </w:p>
        </w:tc>
        <w:tc>
          <w:tcPr>
            <w:tcW w:w="2970" w:type="dxa"/>
          </w:tcPr>
          <w:p w14:paraId="4C41B6C9" w14:textId="64DBADF9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</w:t>
            </w:r>
          </w:p>
        </w:tc>
      </w:tr>
      <w:tr w:rsidR="00BE09FC" w:rsidRPr="00BE09FC" w14:paraId="35C73079" w14:textId="77777777" w:rsidTr="00BE09FC">
        <w:tc>
          <w:tcPr>
            <w:tcW w:w="1458" w:type="dxa"/>
          </w:tcPr>
          <w:p w14:paraId="6C836803" w14:textId="77777777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17" w:type="dxa"/>
          </w:tcPr>
          <w:p w14:paraId="1A4279B6" w14:textId="79CA4D7E" w:rsidR="00BE09FC" w:rsidRPr="00BE09FC" w:rsidRDefault="00BE09FC" w:rsidP="00BE09FC">
            <w:pPr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Specialized_Data</w:t>
            </w:r>
          </w:p>
        </w:tc>
        <w:tc>
          <w:tcPr>
            <w:tcW w:w="2970" w:type="dxa"/>
          </w:tcPr>
          <w:p w14:paraId="03440C1E" w14:textId="78FEC830" w:rsidR="00BE09FC" w:rsidRPr="00BE09FC" w:rsidRDefault="00BE09FC" w:rsidP="00BE09FC">
            <w:pPr>
              <w:jc w:val="center"/>
              <w:rPr>
                <w:color w:val="000000"/>
                <w:sz w:val="21"/>
                <w:szCs w:val="21"/>
              </w:rPr>
            </w:pPr>
            <w:r w:rsidRPr="00BE09FC">
              <w:rPr>
                <w:color w:val="000000"/>
                <w:sz w:val="21"/>
                <w:szCs w:val="21"/>
              </w:rPr>
              <w:t>G</w:t>
            </w:r>
          </w:p>
        </w:tc>
      </w:tr>
    </w:tbl>
    <w:p w14:paraId="11D310DC" w14:textId="77777777" w:rsidR="00F51614" w:rsidRDefault="00F51614" w:rsidP="008B2D1D">
      <w:pPr>
        <w:spacing w:after="80"/>
        <w:rPr>
          <w:b/>
          <w:bCs/>
          <w:sz w:val="22"/>
          <w:szCs w:val="22"/>
          <w:u w:val="single"/>
        </w:rPr>
      </w:pPr>
    </w:p>
    <w:p w14:paraId="50D1A974" w14:textId="77777777" w:rsidR="00C41BC5" w:rsidRDefault="00C41BC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1F0E22FF" w14:textId="0869759C" w:rsidR="00D013B5" w:rsidRPr="002E55CF" w:rsidRDefault="00D013B5" w:rsidP="00F51614">
      <w:pPr>
        <w:keepNext/>
        <w:spacing w:after="80"/>
        <w:rPr>
          <w:b/>
          <w:bCs/>
          <w:sz w:val="22"/>
          <w:szCs w:val="22"/>
          <w:u w:val="single"/>
        </w:rPr>
      </w:pPr>
      <w:r w:rsidRPr="002E55CF">
        <w:rPr>
          <w:b/>
          <w:bCs/>
          <w:sz w:val="22"/>
          <w:szCs w:val="22"/>
          <w:u w:val="single"/>
        </w:rPr>
        <w:lastRenderedPageBreak/>
        <w:t xml:space="preserve">Goal of the </w:t>
      </w:r>
      <w:r w:rsidR="008B2D1D" w:rsidRPr="002E55CF">
        <w:rPr>
          <w:b/>
          <w:bCs/>
          <w:sz w:val="22"/>
          <w:szCs w:val="22"/>
          <w:u w:val="single"/>
        </w:rPr>
        <w:t xml:space="preserve">Appendix A </w:t>
      </w:r>
      <w:r w:rsidRPr="002E55CF">
        <w:rPr>
          <w:b/>
          <w:bCs/>
          <w:sz w:val="22"/>
          <w:szCs w:val="22"/>
          <w:u w:val="single"/>
        </w:rPr>
        <w:t>format</w:t>
      </w:r>
    </w:p>
    <w:p w14:paraId="7C614E13" w14:textId="4A72B8A9" w:rsidR="00D013B5" w:rsidRPr="002E55CF" w:rsidRDefault="00D677C8" w:rsidP="00A70E08">
      <w:pPr>
        <w:pStyle w:val="ListParagraph"/>
        <w:numPr>
          <w:ilvl w:val="0"/>
          <w:numId w:val="12"/>
        </w:numPr>
        <w:spacing w:after="80" w:line="240" w:lineRule="auto"/>
        <w:ind w:right="-630"/>
        <w:contextualSpacing w:val="0"/>
        <w:rPr>
          <w:rFonts w:ascii="Times New Roman" w:hAnsi="Times New Roman"/>
        </w:rPr>
      </w:pPr>
      <w:r w:rsidRPr="002E55CF">
        <w:rPr>
          <w:rFonts w:ascii="Times New Roman" w:hAnsi="Times New Roman"/>
        </w:rPr>
        <w:t>Appendix A is not intended as a mapping requirement for study teams.</w:t>
      </w:r>
      <w:r w:rsidR="008B2D1D" w:rsidRPr="002E55CF">
        <w:rPr>
          <w:rFonts w:ascii="Times New Roman" w:hAnsi="Times New Roman"/>
        </w:rPr>
        <w:t xml:space="preserve">  </w:t>
      </w:r>
      <w:r w:rsidRPr="002E55CF">
        <w:rPr>
          <w:rFonts w:ascii="Times New Roman" w:hAnsi="Times New Roman"/>
        </w:rPr>
        <w:t>Rather, it</w:t>
      </w:r>
      <w:r w:rsidR="00D013B5" w:rsidRPr="002E55CF">
        <w:rPr>
          <w:rFonts w:ascii="Times New Roman" w:hAnsi="Times New Roman"/>
        </w:rPr>
        <w:t xml:space="preserve"> is structured to guide </w:t>
      </w:r>
      <w:r w:rsidRPr="002E55CF">
        <w:rPr>
          <w:rFonts w:ascii="Times New Roman" w:hAnsi="Times New Roman"/>
        </w:rPr>
        <w:t>submission of</w:t>
      </w:r>
      <w:r w:rsidR="00D013B5" w:rsidRPr="002E55CF">
        <w:rPr>
          <w:rFonts w:ascii="Times New Roman" w:hAnsi="Times New Roman"/>
        </w:rPr>
        <w:t xml:space="preserve"> native data in a format that facilitates harmonization of data across </w:t>
      </w:r>
      <w:r w:rsidR="0018318B" w:rsidRPr="002E55CF">
        <w:rPr>
          <w:rFonts w:ascii="Times New Roman" w:hAnsi="Times New Roman"/>
        </w:rPr>
        <w:t>Network trials</w:t>
      </w:r>
      <w:r w:rsidR="00D013B5" w:rsidRPr="002E55CF">
        <w:rPr>
          <w:rFonts w:ascii="Times New Roman" w:hAnsi="Times New Roman"/>
        </w:rPr>
        <w:t>.</w:t>
      </w:r>
    </w:p>
    <w:p w14:paraId="2E23192A" w14:textId="3387CB40" w:rsidR="008724E6" w:rsidRPr="002E55CF" w:rsidRDefault="008724E6" w:rsidP="008724E6">
      <w:pPr>
        <w:pStyle w:val="ListParagraph"/>
        <w:numPr>
          <w:ilvl w:val="0"/>
          <w:numId w:val="12"/>
        </w:numPr>
        <w:spacing w:after="80" w:line="240" w:lineRule="auto"/>
        <w:contextualSpacing w:val="0"/>
        <w:rPr>
          <w:rFonts w:ascii="Times New Roman" w:hAnsi="Times New Roman"/>
          <w:highlight w:val="yellow"/>
        </w:rPr>
      </w:pPr>
      <w:r w:rsidRPr="002E55CF">
        <w:rPr>
          <w:rFonts w:ascii="Times New Roman" w:hAnsi="Times New Roman"/>
          <w:highlight w:val="yellow"/>
        </w:rPr>
        <w:t xml:space="preserve">PLEASE NOTE: Once Appendix A is annotated by the trial team, including with any additional </w:t>
      </w:r>
      <w:r w:rsidR="00F01891">
        <w:rPr>
          <w:rFonts w:ascii="Times New Roman" w:hAnsi="Times New Roman"/>
          <w:highlight w:val="yellow"/>
        </w:rPr>
        <w:t>data elements</w:t>
      </w:r>
      <w:r w:rsidRPr="002E55CF">
        <w:rPr>
          <w:rFonts w:ascii="Times New Roman" w:hAnsi="Times New Roman"/>
          <w:highlight w:val="yellow"/>
        </w:rPr>
        <w:t>, CIDC will use Appendix A as an “inventory” to help them track which data have been submitted for the CIMAC-CIDC studies, and which have yet to be submitted.</w:t>
      </w:r>
    </w:p>
    <w:p w14:paraId="3FDADD3C" w14:textId="03D14042" w:rsidR="008B2D1D" w:rsidRPr="002E55CF" w:rsidRDefault="0018318B" w:rsidP="0018318B">
      <w:pPr>
        <w:pStyle w:val="ListParagraph"/>
        <w:numPr>
          <w:ilvl w:val="0"/>
          <w:numId w:val="12"/>
        </w:numPr>
        <w:spacing w:after="80" w:line="240" w:lineRule="auto"/>
        <w:contextualSpacing w:val="0"/>
        <w:rPr>
          <w:rFonts w:ascii="Times New Roman" w:hAnsi="Times New Roman"/>
        </w:rPr>
      </w:pPr>
      <w:r w:rsidRPr="002E55CF">
        <w:rPr>
          <w:rFonts w:ascii="Times New Roman" w:hAnsi="Times New Roman"/>
        </w:rPr>
        <w:t xml:space="preserve">Data Labels have been standardized across Common Data Elements (CDEs).  </w:t>
      </w:r>
      <w:r w:rsidR="008B2D1D" w:rsidRPr="002E55CF">
        <w:rPr>
          <w:rFonts w:ascii="Times New Roman" w:hAnsi="Times New Roman"/>
        </w:rPr>
        <w:t>Each data Category (e.g., Demographics) has been designated a letter</w:t>
      </w:r>
      <w:r w:rsidRPr="002E55CF">
        <w:rPr>
          <w:rFonts w:ascii="Times New Roman" w:hAnsi="Times New Roman"/>
        </w:rPr>
        <w:t xml:space="preserve"> in its Data Label</w:t>
      </w:r>
      <w:r w:rsidR="003F4E19" w:rsidRPr="002E55CF">
        <w:rPr>
          <w:rFonts w:ascii="Times New Roman" w:hAnsi="Times New Roman"/>
        </w:rPr>
        <w:t>, as shown in Table 1 above</w:t>
      </w:r>
      <w:r w:rsidR="008B2D1D" w:rsidRPr="002E55CF">
        <w:rPr>
          <w:rFonts w:ascii="Times New Roman" w:hAnsi="Times New Roman"/>
        </w:rPr>
        <w:t xml:space="preserve">.  </w:t>
      </w:r>
      <w:r w:rsidR="003F4E19" w:rsidRPr="002E55CF">
        <w:rPr>
          <w:rFonts w:ascii="Times New Roman" w:hAnsi="Times New Roman"/>
        </w:rPr>
        <w:t>D</w:t>
      </w:r>
      <w:r w:rsidR="008B2D1D" w:rsidRPr="002E55CF">
        <w:rPr>
          <w:rFonts w:ascii="Times New Roman" w:hAnsi="Times New Roman"/>
        </w:rPr>
        <w:t>emographic data</w:t>
      </w:r>
      <w:r w:rsidR="003F4E19" w:rsidRPr="002E55CF">
        <w:rPr>
          <w:rFonts w:ascii="Times New Roman" w:hAnsi="Times New Roman"/>
        </w:rPr>
        <w:t>, for example,</w:t>
      </w:r>
      <w:r w:rsidR="008B2D1D" w:rsidRPr="002E55CF">
        <w:rPr>
          <w:rFonts w:ascii="Times New Roman" w:hAnsi="Times New Roman"/>
        </w:rPr>
        <w:t xml:space="preserve"> are comprised of CDEs A1 – A</w:t>
      </w:r>
      <w:r w:rsidR="006D4F71" w:rsidRPr="002E55CF">
        <w:rPr>
          <w:rFonts w:ascii="Times New Roman" w:hAnsi="Times New Roman"/>
        </w:rPr>
        <w:t>1</w:t>
      </w:r>
      <w:r w:rsidR="00807215">
        <w:rPr>
          <w:rFonts w:ascii="Times New Roman" w:hAnsi="Times New Roman"/>
        </w:rPr>
        <w:t>4</w:t>
      </w:r>
      <w:r w:rsidR="008B2D1D" w:rsidRPr="002E55CF">
        <w:rPr>
          <w:rFonts w:ascii="Times New Roman" w:hAnsi="Times New Roman"/>
        </w:rPr>
        <w:t>.</w:t>
      </w:r>
    </w:p>
    <w:p w14:paraId="209F0CB2" w14:textId="73C2A05B" w:rsidR="001B739C" w:rsidRPr="002E55CF" w:rsidRDefault="001B739C" w:rsidP="00E41B00">
      <w:pPr>
        <w:pStyle w:val="ListParagraph"/>
        <w:numPr>
          <w:ilvl w:val="0"/>
          <w:numId w:val="12"/>
        </w:numPr>
        <w:spacing w:after="80" w:line="240" w:lineRule="auto"/>
        <w:contextualSpacing w:val="0"/>
        <w:rPr>
          <w:rFonts w:ascii="Times New Roman" w:hAnsi="Times New Roman"/>
        </w:rPr>
      </w:pPr>
      <w:r w:rsidRPr="002E55CF">
        <w:rPr>
          <w:rFonts w:ascii="Times New Roman" w:hAnsi="Times New Roman"/>
        </w:rPr>
        <w:t>Appendix A includes reference to CDE</w:t>
      </w:r>
      <w:r w:rsidR="003F4E19" w:rsidRPr="002E55CF">
        <w:rPr>
          <w:rFonts w:ascii="Times New Roman" w:hAnsi="Times New Roman"/>
        </w:rPr>
        <w:t>s</w:t>
      </w:r>
      <w:r w:rsidRPr="002E55CF">
        <w:rPr>
          <w:rFonts w:ascii="Times New Roman" w:hAnsi="Times New Roman"/>
        </w:rPr>
        <w:t xml:space="preserve"> from the NCI Cancer Data Standards Registry and Repository (caDSR; CDE Browser: </w:t>
      </w:r>
      <w:hyperlink r:id="rId8" w:history="1">
        <w:r w:rsidR="00537BB5" w:rsidRPr="00646424">
          <w:rPr>
            <w:rStyle w:val="Hyperlink"/>
            <w:rFonts w:ascii="Times New Roman" w:hAnsi="Times New Roman"/>
          </w:rPr>
          <w:t>https://cdebrowser.nci.nih.gov</w:t>
        </w:r>
      </w:hyperlink>
      <w:r w:rsidRPr="002E55CF">
        <w:rPr>
          <w:rFonts w:ascii="Times New Roman" w:hAnsi="Times New Roman"/>
        </w:rPr>
        <w:t>). Adhering to caDSR</w:t>
      </w:r>
      <w:r w:rsidR="003F4A5A" w:rsidRPr="002E55CF">
        <w:rPr>
          <w:rFonts w:ascii="Times New Roman" w:hAnsi="Times New Roman"/>
        </w:rPr>
        <w:t xml:space="preserve"> data elements</w:t>
      </w:r>
      <w:r w:rsidR="00E41B00" w:rsidRPr="002E55CF">
        <w:rPr>
          <w:rFonts w:ascii="Times New Roman" w:hAnsi="Times New Roman"/>
        </w:rPr>
        <w:t>,</w:t>
      </w:r>
      <w:r w:rsidRPr="002E55CF">
        <w:rPr>
          <w:rFonts w:ascii="Times New Roman" w:hAnsi="Times New Roman"/>
        </w:rPr>
        <w:t xml:space="preserve"> to the extent possible</w:t>
      </w:r>
      <w:r w:rsidR="00E41B00" w:rsidRPr="002E55CF">
        <w:rPr>
          <w:rFonts w:ascii="Times New Roman" w:hAnsi="Times New Roman"/>
        </w:rPr>
        <w:t>,</w:t>
      </w:r>
      <w:r w:rsidRPr="002E55CF">
        <w:rPr>
          <w:rFonts w:ascii="Times New Roman" w:hAnsi="Times New Roman"/>
        </w:rPr>
        <w:t xml:space="preserve"> will facilitate sharing of CIMAC data sets</w:t>
      </w:r>
      <w:r w:rsidR="001703F8">
        <w:rPr>
          <w:rFonts w:ascii="Times New Roman" w:hAnsi="Times New Roman"/>
        </w:rPr>
        <w:t xml:space="preserve"> through NCI</w:t>
      </w:r>
      <w:r w:rsidRPr="002E55CF">
        <w:rPr>
          <w:rFonts w:ascii="Times New Roman" w:hAnsi="Times New Roman"/>
        </w:rPr>
        <w:t>.</w:t>
      </w:r>
    </w:p>
    <w:p w14:paraId="540903F3" w14:textId="77777777" w:rsidR="00560856" w:rsidRDefault="00560856" w:rsidP="00E23140">
      <w:pPr>
        <w:keepNext/>
        <w:rPr>
          <w:b/>
          <w:bCs/>
          <w:sz w:val="24"/>
          <w:szCs w:val="24"/>
          <w:u w:val="single"/>
        </w:rPr>
      </w:pPr>
    </w:p>
    <w:p w14:paraId="7D398D5E" w14:textId="0A2BFA43" w:rsidR="00FF4F74" w:rsidRDefault="00D93BBD" w:rsidP="006A27EC">
      <w:pPr>
        <w:keepNext/>
        <w:rPr>
          <w:b/>
          <w:bCs/>
          <w:sz w:val="24"/>
          <w:szCs w:val="24"/>
          <w:u w:val="single"/>
        </w:rPr>
      </w:pPr>
      <w:r w:rsidRPr="00D93BBD">
        <w:rPr>
          <w:b/>
          <w:bCs/>
          <w:sz w:val="24"/>
          <w:szCs w:val="24"/>
          <w:u w:val="single"/>
        </w:rPr>
        <w:t>Expanding/modifying the Data Label</w:t>
      </w:r>
      <w:r w:rsidR="002631F2">
        <w:rPr>
          <w:b/>
          <w:bCs/>
          <w:sz w:val="24"/>
          <w:szCs w:val="24"/>
          <w:u w:val="single"/>
        </w:rPr>
        <w:t xml:space="preserve"> (c</w:t>
      </w:r>
      <w:r w:rsidRPr="00D93BBD">
        <w:rPr>
          <w:b/>
          <w:bCs/>
          <w:sz w:val="24"/>
          <w:szCs w:val="24"/>
          <w:u w:val="single"/>
        </w:rPr>
        <w:t>olumn header</w:t>
      </w:r>
      <w:r w:rsidR="002631F2">
        <w:rPr>
          <w:b/>
          <w:bCs/>
          <w:sz w:val="24"/>
          <w:szCs w:val="24"/>
          <w:u w:val="single"/>
        </w:rPr>
        <w:t>)</w:t>
      </w:r>
      <w:r w:rsidRPr="00D93BBD">
        <w:rPr>
          <w:b/>
          <w:bCs/>
          <w:sz w:val="24"/>
          <w:szCs w:val="24"/>
          <w:u w:val="single"/>
        </w:rPr>
        <w:t xml:space="preserve"> to accommodate trial-specific data</w:t>
      </w:r>
    </w:p>
    <w:p w14:paraId="759F8439" w14:textId="77777777" w:rsidR="00D93BBD" w:rsidRPr="005E6BDB" w:rsidRDefault="00D93BBD" w:rsidP="006A27EC">
      <w:pPr>
        <w:keepNext/>
        <w:rPr>
          <w:sz w:val="24"/>
          <w:szCs w:val="24"/>
        </w:rPr>
      </w:pPr>
    </w:p>
    <w:p w14:paraId="04D8D14F" w14:textId="07F6FED7" w:rsidR="0052343F" w:rsidRPr="00AF2597" w:rsidRDefault="00296BAD" w:rsidP="00CA0D0D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F2597">
        <w:rPr>
          <w:rFonts w:ascii="Times New Roman" w:hAnsi="Times New Roman"/>
          <w:sz w:val="24"/>
          <w:szCs w:val="24"/>
        </w:rPr>
        <w:t>For some variables with m</w:t>
      </w:r>
      <w:r w:rsidR="00D677C8" w:rsidRPr="00AF2597">
        <w:rPr>
          <w:rFonts w:ascii="Times New Roman" w:hAnsi="Times New Roman"/>
          <w:sz w:val="24"/>
          <w:szCs w:val="24"/>
        </w:rPr>
        <w:t>ore than one piece of data,</w:t>
      </w:r>
      <w:r w:rsidR="00D013B5" w:rsidRPr="00AF2597">
        <w:rPr>
          <w:rFonts w:ascii="Times New Roman" w:hAnsi="Times New Roman"/>
          <w:sz w:val="24"/>
          <w:szCs w:val="24"/>
        </w:rPr>
        <w:t xml:space="preserve"> </w:t>
      </w:r>
      <w:r w:rsidRPr="00AF2597">
        <w:rPr>
          <w:rFonts w:ascii="Times New Roman" w:hAnsi="Times New Roman"/>
          <w:sz w:val="24"/>
          <w:szCs w:val="24"/>
        </w:rPr>
        <w:t xml:space="preserve">adding columns instead of rows might be preferable.  In these cases, you can </w:t>
      </w:r>
      <w:r w:rsidR="00D97784" w:rsidRPr="00AF2597">
        <w:rPr>
          <w:rFonts w:ascii="Times New Roman" w:hAnsi="Times New Roman"/>
          <w:sz w:val="24"/>
          <w:szCs w:val="24"/>
        </w:rPr>
        <w:t>add an</w:t>
      </w:r>
      <w:r w:rsidR="008B2D1D" w:rsidRPr="00AF2597">
        <w:rPr>
          <w:rFonts w:ascii="Times New Roman" w:hAnsi="Times New Roman"/>
          <w:sz w:val="24"/>
          <w:szCs w:val="24"/>
        </w:rPr>
        <w:t xml:space="preserve"> </w:t>
      </w:r>
      <w:r w:rsidR="00D97784" w:rsidRPr="00AF2597">
        <w:rPr>
          <w:rFonts w:ascii="Times New Roman" w:hAnsi="Times New Roman"/>
          <w:b/>
          <w:bCs/>
          <w:sz w:val="24"/>
          <w:szCs w:val="24"/>
        </w:rPr>
        <w:t>underscore and number (_#)</w:t>
      </w:r>
      <w:r w:rsidR="00D97784" w:rsidRPr="00AF2597">
        <w:rPr>
          <w:rFonts w:ascii="Times New Roman" w:hAnsi="Times New Roman"/>
          <w:sz w:val="24"/>
          <w:szCs w:val="24"/>
        </w:rPr>
        <w:t xml:space="preserve"> to the </w:t>
      </w:r>
      <w:r w:rsidR="008B2D1D" w:rsidRPr="00AF2597">
        <w:rPr>
          <w:rFonts w:ascii="Times New Roman" w:hAnsi="Times New Roman"/>
          <w:sz w:val="24"/>
          <w:szCs w:val="24"/>
        </w:rPr>
        <w:t>Data Label</w:t>
      </w:r>
      <w:r w:rsidR="003A6859" w:rsidRPr="00AF2597">
        <w:rPr>
          <w:rFonts w:ascii="Times New Roman" w:hAnsi="Times New Roman"/>
          <w:sz w:val="24"/>
          <w:szCs w:val="24"/>
        </w:rPr>
        <w:t xml:space="preserve"> in the </w:t>
      </w:r>
      <w:r w:rsidR="003A6859" w:rsidRPr="00AF2597">
        <w:rPr>
          <w:rFonts w:ascii="Times New Roman" w:hAnsi="Times New Roman"/>
          <w:b/>
          <w:bCs/>
          <w:sz w:val="24"/>
          <w:szCs w:val="24"/>
        </w:rPr>
        <w:t>c</w:t>
      </w:r>
      <w:r w:rsidR="008B2D1D" w:rsidRPr="00AF2597">
        <w:rPr>
          <w:rFonts w:ascii="Times New Roman" w:hAnsi="Times New Roman"/>
          <w:b/>
          <w:bCs/>
          <w:sz w:val="24"/>
          <w:szCs w:val="24"/>
        </w:rPr>
        <w:t>olumn header</w:t>
      </w:r>
      <w:r w:rsidR="008B2D1D" w:rsidRPr="00AF2597">
        <w:rPr>
          <w:rFonts w:ascii="Times New Roman" w:hAnsi="Times New Roman"/>
          <w:sz w:val="24"/>
          <w:szCs w:val="24"/>
        </w:rPr>
        <w:t>, as illustrated in the example below</w:t>
      </w:r>
      <w:r w:rsidRPr="00AF2597">
        <w:rPr>
          <w:rFonts w:ascii="Times New Roman" w:hAnsi="Times New Roman"/>
          <w:sz w:val="24"/>
          <w:szCs w:val="24"/>
        </w:rPr>
        <w:t xml:space="preserve"> for a patient reporting multip</w:t>
      </w:r>
      <w:r w:rsidR="00CA0D0D">
        <w:rPr>
          <w:rFonts w:ascii="Times New Roman" w:hAnsi="Times New Roman"/>
          <w:sz w:val="24"/>
          <w:szCs w:val="24"/>
        </w:rPr>
        <w:t>l</w:t>
      </w:r>
      <w:r w:rsidRPr="00AF2597">
        <w:rPr>
          <w:rFonts w:ascii="Times New Roman" w:hAnsi="Times New Roman"/>
          <w:sz w:val="24"/>
          <w:szCs w:val="24"/>
        </w:rPr>
        <w:t>e races</w:t>
      </w:r>
      <w:r w:rsidR="00F90C17" w:rsidRPr="00AF2597">
        <w:rPr>
          <w:rFonts w:ascii="Times New Roman" w:hAnsi="Times New Roman"/>
          <w:sz w:val="24"/>
          <w:szCs w:val="24"/>
        </w:rPr>
        <w:t xml:space="preserve">.  </w:t>
      </w:r>
    </w:p>
    <w:p w14:paraId="7CE83AD4" w14:textId="77777777" w:rsidR="00296BAD" w:rsidRPr="00296BAD" w:rsidRDefault="00296BAD" w:rsidP="00296BAD">
      <w:pPr>
        <w:pStyle w:val="ListParagraph"/>
        <w:spacing w:after="0" w:line="240" w:lineRule="auto"/>
        <w:contextualSpacing w:val="0"/>
        <w:rPr>
          <w:rFonts w:ascii="Times New Roman" w:hAnsi="Times New Roman"/>
          <w:sz w:val="24"/>
          <w:szCs w:val="24"/>
          <w:highlight w:val="cyan"/>
        </w:rPr>
      </w:pPr>
    </w:p>
    <w:p w14:paraId="13A07C4A" w14:textId="7CF76FFA" w:rsidR="008B2D1D" w:rsidRPr="00296BAD" w:rsidRDefault="00296BAD" w:rsidP="00296BAD">
      <w:pPr>
        <w:ind w:left="1440"/>
        <w:rPr>
          <w:b/>
          <w:bCs/>
          <w:sz w:val="24"/>
          <w:szCs w:val="24"/>
        </w:rPr>
      </w:pPr>
      <w:r w:rsidRPr="00296BAD">
        <w:rPr>
          <w:b/>
          <w:bCs/>
          <w:sz w:val="24"/>
          <w:szCs w:val="24"/>
        </w:rPr>
        <w:t>Example: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8C450E" w:rsidRPr="00553D10" w14:paraId="499C5212" w14:textId="77777777" w:rsidTr="006543C1">
        <w:trPr>
          <w:trHeight w:val="368"/>
        </w:trPr>
        <w:tc>
          <w:tcPr>
            <w:tcW w:w="1800" w:type="dxa"/>
          </w:tcPr>
          <w:p w14:paraId="596B4E42" w14:textId="6DB9604E" w:rsidR="008C450E" w:rsidRPr="00553D10" w:rsidRDefault="008C450E" w:rsidP="00553D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800" w:type="dxa"/>
          </w:tcPr>
          <w:p w14:paraId="30F09D84" w14:textId="0570F4C8" w:rsidR="008C450E" w:rsidRPr="00553D10" w:rsidRDefault="008C450E" w:rsidP="0055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553D10">
              <w:rPr>
                <w:b/>
                <w:bCs/>
                <w:sz w:val="24"/>
                <w:szCs w:val="24"/>
              </w:rPr>
              <w:t>A2_1</w:t>
            </w:r>
          </w:p>
        </w:tc>
        <w:tc>
          <w:tcPr>
            <w:tcW w:w="1800" w:type="dxa"/>
          </w:tcPr>
          <w:p w14:paraId="19D7A77F" w14:textId="3154FEFD" w:rsidR="008C450E" w:rsidRPr="00553D10" w:rsidRDefault="008C450E" w:rsidP="0055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553D10">
              <w:rPr>
                <w:b/>
                <w:bCs/>
                <w:sz w:val="24"/>
                <w:szCs w:val="24"/>
              </w:rPr>
              <w:t>A2_2</w:t>
            </w:r>
          </w:p>
        </w:tc>
        <w:tc>
          <w:tcPr>
            <w:tcW w:w="1800" w:type="dxa"/>
          </w:tcPr>
          <w:p w14:paraId="0141851D" w14:textId="185A14D5" w:rsidR="008C450E" w:rsidRPr="00553D10" w:rsidRDefault="008C450E" w:rsidP="0055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553D10">
              <w:rPr>
                <w:b/>
                <w:bCs/>
                <w:sz w:val="24"/>
                <w:szCs w:val="24"/>
              </w:rPr>
              <w:t>A2_3</w:t>
            </w:r>
          </w:p>
        </w:tc>
      </w:tr>
      <w:tr w:rsidR="008C450E" w14:paraId="2CA2E88C" w14:textId="77777777" w:rsidTr="006543C1">
        <w:tc>
          <w:tcPr>
            <w:tcW w:w="1800" w:type="dxa"/>
          </w:tcPr>
          <w:p w14:paraId="73BD3A4D" w14:textId="7A8D58C8" w:rsidR="008C450E" w:rsidRPr="0052343F" w:rsidRDefault="00A2761F" w:rsidP="0052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C450E">
              <w:rPr>
                <w:sz w:val="24"/>
                <w:szCs w:val="24"/>
              </w:rPr>
              <w:t>Patient identifier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0D0560A6" w14:textId="22A41ABF" w:rsidR="008C450E" w:rsidRDefault="008C450E" w:rsidP="005E6BDB">
            <w:pPr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 xml:space="preserve">Black </w:t>
            </w:r>
            <w:r>
              <w:rPr>
                <w:sz w:val="24"/>
                <w:szCs w:val="24"/>
              </w:rPr>
              <w:t>o</w:t>
            </w:r>
            <w:r w:rsidRPr="0052343F">
              <w:rPr>
                <w:sz w:val="24"/>
                <w:szCs w:val="24"/>
              </w:rPr>
              <w:t>r African American</w:t>
            </w:r>
          </w:p>
        </w:tc>
        <w:tc>
          <w:tcPr>
            <w:tcW w:w="1800" w:type="dxa"/>
          </w:tcPr>
          <w:p w14:paraId="225972A9" w14:textId="0CA2DD5E" w:rsidR="008C450E" w:rsidRDefault="008C450E" w:rsidP="005E6BDB">
            <w:pPr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 xml:space="preserve">American Indian </w:t>
            </w:r>
            <w:r>
              <w:rPr>
                <w:sz w:val="24"/>
                <w:szCs w:val="24"/>
              </w:rPr>
              <w:t>o</w:t>
            </w:r>
            <w:r w:rsidRPr="0052343F">
              <w:rPr>
                <w:sz w:val="24"/>
                <w:szCs w:val="24"/>
              </w:rPr>
              <w:t>r Alaska Native</w:t>
            </w:r>
          </w:p>
        </w:tc>
        <w:tc>
          <w:tcPr>
            <w:tcW w:w="1800" w:type="dxa"/>
          </w:tcPr>
          <w:p w14:paraId="5C907344" w14:textId="29337F90" w:rsidR="008C450E" w:rsidRDefault="008C450E" w:rsidP="005E6BDB">
            <w:pPr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>Asian</w:t>
            </w:r>
          </w:p>
        </w:tc>
      </w:tr>
    </w:tbl>
    <w:p w14:paraId="3EE674BC" w14:textId="1F2315E0" w:rsidR="00D013B5" w:rsidRDefault="00D013B5" w:rsidP="00F90C17">
      <w:pPr>
        <w:rPr>
          <w:sz w:val="24"/>
          <w:szCs w:val="24"/>
        </w:rPr>
      </w:pPr>
    </w:p>
    <w:p w14:paraId="200AEFBE" w14:textId="40DB5D89" w:rsidR="00F90C17" w:rsidRDefault="003A6859" w:rsidP="00CA0D0D">
      <w:pPr>
        <w:ind w:left="720"/>
        <w:rPr>
          <w:sz w:val="24"/>
          <w:szCs w:val="24"/>
        </w:rPr>
      </w:pPr>
      <w:r w:rsidRPr="00AF2597">
        <w:rPr>
          <w:b/>
          <w:bCs/>
          <w:sz w:val="24"/>
          <w:szCs w:val="24"/>
        </w:rPr>
        <w:t xml:space="preserve">NOTE: </w:t>
      </w:r>
      <w:r w:rsidR="00F90C17" w:rsidRPr="00AF2597">
        <w:rPr>
          <w:sz w:val="24"/>
          <w:szCs w:val="24"/>
        </w:rPr>
        <w:t>For other data files,</w:t>
      </w:r>
      <w:r w:rsidR="004410B1">
        <w:rPr>
          <w:sz w:val="24"/>
          <w:szCs w:val="24"/>
        </w:rPr>
        <w:t xml:space="preserve"> however,</w:t>
      </w:r>
      <w:r w:rsidR="00F90C17" w:rsidRPr="00AF2597">
        <w:rPr>
          <w:sz w:val="24"/>
          <w:szCs w:val="24"/>
        </w:rPr>
        <w:t xml:space="preserve"> </w:t>
      </w:r>
      <w:r w:rsidR="00F90C17" w:rsidRPr="00AF2597">
        <w:rPr>
          <w:b/>
          <w:bCs/>
          <w:sz w:val="24"/>
          <w:szCs w:val="24"/>
        </w:rPr>
        <w:t>mul</w:t>
      </w:r>
      <w:r w:rsidR="00CA0D0D">
        <w:rPr>
          <w:b/>
          <w:bCs/>
          <w:sz w:val="24"/>
          <w:szCs w:val="24"/>
        </w:rPr>
        <w:t>t</w:t>
      </w:r>
      <w:r w:rsidR="00F90C17" w:rsidRPr="00AF2597">
        <w:rPr>
          <w:b/>
          <w:bCs/>
          <w:sz w:val="24"/>
          <w:szCs w:val="24"/>
        </w:rPr>
        <w:t>iple rows per patient</w:t>
      </w:r>
      <w:r w:rsidR="00F90C17" w:rsidRPr="00AF2597">
        <w:rPr>
          <w:sz w:val="24"/>
          <w:szCs w:val="24"/>
        </w:rPr>
        <w:t xml:space="preserve"> may be preferable </w:t>
      </w:r>
      <w:r w:rsidR="004410B1">
        <w:rPr>
          <w:sz w:val="24"/>
          <w:szCs w:val="24"/>
        </w:rPr>
        <w:t xml:space="preserve">for a given data element, </w:t>
      </w:r>
      <w:r w:rsidR="00F90C17" w:rsidRPr="00AF2597">
        <w:rPr>
          <w:sz w:val="24"/>
          <w:szCs w:val="24"/>
        </w:rPr>
        <w:t>instead of multiple columns</w:t>
      </w:r>
      <w:r w:rsidR="004410B1">
        <w:rPr>
          <w:sz w:val="24"/>
          <w:szCs w:val="24"/>
        </w:rPr>
        <w:t>.  F</w:t>
      </w:r>
      <w:r w:rsidR="00F90C17" w:rsidRPr="00AF2597">
        <w:rPr>
          <w:sz w:val="24"/>
          <w:szCs w:val="24"/>
        </w:rPr>
        <w:t>or example,</w:t>
      </w:r>
      <w:r w:rsidR="004410B1">
        <w:rPr>
          <w:sz w:val="24"/>
          <w:szCs w:val="24"/>
        </w:rPr>
        <w:t xml:space="preserve"> multiple rows per patient </w:t>
      </w:r>
      <w:r w:rsidR="00010CE6">
        <w:rPr>
          <w:sz w:val="24"/>
          <w:szCs w:val="24"/>
        </w:rPr>
        <w:t>w</w:t>
      </w:r>
      <w:r w:rsidR="004410B1">
        <w:rPr>
          <w:sz w:val="24"/>
          <w:szCs w:val="24"/>
        </w:rPr>
        <w:t xml:space="preserve">ould be preferred </w:t>
      </w:r>
      <w:r w:rsidR="00F41CD5">
        <w:rPr>
          <w:sz w:val="24"/>
          <w:szCs w:val="24"/>
        </w:rPr>
        <w:t>in</w:t>
      </w:r>
      <w:r w:rsidR="00F90C17" w:rsidRPr="00AF2597">
        <w:rPr>
          <w:sz w:val="24"/>
          <w:szCs w:val="24"/>
        </w:rPr>
        <w:t xml:space="preserve"> the files for Additional_Treatment, Specimen_Collection, History_Description, Comorbidities, Treatment_Dose, Adverse_Event, and GVHD_Post-enrollment.</w:t>
      </w:r>
      <w:r w:rsidR="00F90C17" w:rsidRPr="00F90C17">
        <w:rPr>
          <w:sz w:val="24"/>
          <w:szCs w:val="24"/>
        </w:rPr>
        <w:t xml:space="preserve"> </w:t>
      </w:r>
      <w:r w:rsidR="00F90C17">
        <w:rPr>
          <w:sz w:val="24"/>
          <w:szCs w:val="24"/>
        </w:rPr>
        <w:t xml:space="preserve"> </w:t>
      </w:r>
    </w:p>
    <w:p w14:paraId="57FD639F" w14:textId="77777777" w:rsidR="00F90C17" w:rsidRPr="005E6BDB" w:rsidRDefault="00F90C17" w:rsidP="00F90C17">
      <w:pPr>
        <w:rPr>
          <w:sz w:val="24"/>
          <w:szCs w:val="24"/>
        </w:rPr>
      </w:pPr>
    </w:p>
    <w:p w14:paraId="06A77BED" w14:textId="415218C9" w:rsidR="005E6BDB" w:rsidRPr="00F90C17" w:rsidRDefault="00D97784" w:rsidP="00F90C1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E6BDB">
        <w:rPr>
          <w:rFonts w:ascii="Times New Roman" w:hAnsi="Times New Roman"/>
          <w:sz w:val="24"/>
          <w:szCs w:val="24"/>
        </w:rPr>
        <w:t xml:space="preserve">If a </w:t>
      </w:r>
      <w:r w:rsidR="00D013B5" w:rsidRPr="000826E3">
        <w:rPr>
          <w:rFonts w:ascii="Times New Roman" w:hAnsi="Times New Roman"/>
          <w:b/>
          <w:bCs/>
          <w:sz w:val="24"/>
          <w:szCs w:val="24"/>
        </w:rPr>
        <w:t xml:space="preserve">trial-specific </w:t>
      </w:r>
      <w:r w:rsidRPr="000826E3">
        <w:rPr>
          <w:rFonts w:ascii="Times New Roman" w:hAnsi="Times New Roman"/>
          <w:b/>
          <w:bCs/>
          <w:sz w:val="24"/>
          <w:szCs w:val="24"/>
        </w:rPr>
        <w:t>definition of a concept differs</w:t>
      </w:r>
      <w:r w:rsidRPr="005E6BDB">
        <w:rPr>
          <w:rFonts w:ascii="Times New Roman" w:hAnsi="Times New Roman"/>
          <w:sz w:val="24"/>
          <w:szCs w:val="24"/>
        </w:rPr>
        <w:t xml:space="preserve"> from what is requested</w:t>
      </w:r>
      <w:r w:rsidR="00D013B5" w:rsidRPr="005E6BDB">
        <w:rPr>
          <w:rFonts w:ascii="Times New Roman" w:hAnsi="Times New Roman"/>
          <w:sz w:val="24"/>
          <w:szCs w:val="24"/>
        </w:rPr>
        <w:t xml:space="preserve">, </w:t>
      </w:r>
      <w:r w:rsidR="001E7289" w:rsidRPr="005E6BDB">
        <w:rPr>
          <w:rFonts w:ascii="Times New Roman" w:hAnsi="Times New Roman"/>
          <w:sz w:val="24"/>
          <w:szCs w:val="24"/>
        </w:rPr>
        <w:t xml:space="preserve">add an </w:t>
      </w:r>
      <w:r w:rsidR="001E7289" w:rsidRPr="005E6BDB">
        <w:rPr>
          <w:rFonts w:ascii="Times New Roman" w:hAnsi="Times New Roman"/>
          <w:b/>
          <w:bCs/>
          <w:sz w:val="24"/>
          <w:szCs w:val="24"/>
        </w:rPr>
        <w:t>underscore and “Alt”</w:t>
      </w:r>
      <w:r w:rsidR="00D013B5" w:rsidRPr="005E6B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289" w:rsidRPr="005E6BDB">
        <w:rPr>
          <w:rFonts w:ascii="Times New Roman" w:hAnsi="Times New Roman"/>
          <w:b/>
          <w:bCs/>
          <w:sz w:val="24"/>
          <w:szCs w:val="24"/>
        </w:rPr>
        <w:t>(</w:t>
      </w:r>
      <w:r w:rsidR="00D013B5" w:rsidRPr="005E6BDB">
        <w:rPr>
          <w:rFonts w:ascii="Times New Roman" w:hAnsi="Times New Roman"/>
          <w:b/>
          <w:bCs/>
          <w:sz w:val="24"/>
          <w:szCs w:val="24"/>
        </w:rPr>
        <w:t>“_Alt”</w:t>
      </w:r>
      <w:r w:rsidR="001E7289" w:rsidRPr="005E6BDB">
        <w:rPr>
          <w:rFonts w:ascii="Times New Roman" w:hAnsi="Times New Roman"/>
          <w:b/>
          <w:bCs/>
          <w:sz w:val="24"/>
          <w:szCs w:val="24"/>
        </w:rPr>
        <w:t>)</w:t>
      </w:r>
      <w:r w:rsidR="00D013B5" w:rsidRPr="005E6BDB">
        <w:rPr>
          <w:rFonts w:ascii="Times New Roman" w:hAnsi="Times New Roman"/>
          <w:sz w:val="24"/>
          <w:szCs w:val="24"/>
        </w:rPr>
        <w:t xml:space="preserve"> </w:t>
      </w:r>
      <w:r w:rsidR="001E7289" w:rsidRPr="005E6BDB">
        <w:rPr>
          <w:rFonts w:ascii="Times New Roman" w:hAnsi="Times New Roman"/>
          <w:sz w:val="24"/>
          <w:szCs w:val="24"/>
        </w:rPr>
        <w:t>to the Data Label/Column header</w:t>
      </w:r>
      <w:r w:rsidR="0002130F">
        <w:rPr>
          <w:rFonts w:ascii="Times New Roman" w:hAnsi="Times New Roman"/>
          <w:sz w:val="24"/>
          <w:szCs w:val="24"/>
        </w:rPr>
        <w:t xml:space="preserve">, as </w:t>
      </w:r>
      <w:r w:rsidR="002A6C0F">
        <w:rPr>
          <w:rFonts w:ascii="Times New Roman" w:hAnsi="Times New Roman"/>
          <w:sz w:val="24"/>
          <w:szCs w:val="24"/>
        </w:rPr>
        <w:t>described</w:t>
      </w:r>
      <w:r w:rsidR="0002130F">
        <w:rPr>
          <w:rFonts w:ascii="Times New Roman" w:hAnsi="Times New Roman"/>
          <w:sz w:val="24"/>
          <w:szCs w:val="24"/>
        </w:rPr>
        <w:t xml:space="preserve"> in the e</w:t>
      </w:r>
      <w:r w:rsidR="005E6BDB">
        <w:rPr>
          <w:rFonts w:ascii="Times New Roman" w:hAnsi="Times New Roman"/>
          <w:sz w:val="24"/>
          <w:szCs w:val="24"/>
        </w:rPr>
        <w:t>xample below.</w:t>
      </w:r>
      <w:r w:rsidR="00F90C17">
        <w:rPr>
          <w:rFonts w:ascii="Times New Roman" w:hAnsi="Times New Roman"/>
          <w:sz w:val="24"/>
          <w:szCs w:val="24"/>
        </w:rPr>
        <w:t xml:space="preserve"> </w:t>
      </w:r>
      <w:r w:rsidR="007E20DD" w:rsidRPr="00204031">
        <w:rPr>
          <w:rFonts w:ascii="Times New Roman" w:hAnsi="Times New Roman"/>
          <w:sz w:val="24"/>
          <w:szCs w:val="24"/>
        </w:rPr>
        <w:t>Additionally, p</w:t>
      </w:r>
      <w:r w:rsidR="005E6BDB" w:rsidRPr="00204031">
        <w:rPr>
          <w:rFonts w:ascii="Times New Roman" w:hAnsi="Times New Roman"/>
          <w:sz w:val="24"/>
          <w:szCs w:val="24"/>
        </w:rPr>
        <w:t>lease define the data element in the Data Dictionary.</w:t>
      </w:r>
    </w:p>
    <w:p w14:paraId="5811338B" w14:textId="77777777" w:rsidR="002E676A" w:rsidRDefault="002E676A" w:rsidP="005E6BDB">
      <w:pPr>
        <w:rPr>
          <w:sz w:val="24"/>
          <w:szCs w:val="24"/>
        </w:rPr>
      </w:pPr>
    </w:p>
    <w:p w14:paraId="01D8554D" w14:textId="3DCC1E1B" w:rsidR="001E7289" w:rsidRPr="00560856" w:rsidRDefault="001E7289" w:rsidP="00560856">
      <w:pPr>
        <w:ind w:left="1440"/>
        <w:rPr>
          <w:b/>
          <w:bCs/>
          <w:sz w:val="24"/>
          <w:szCs w:val="24"/>
        </w:rPr>
      </w:pPr>
      <w:r w:rsidRPr="00560856">
        <w:rPr>
          <w:b/>
          <w:bCs/>
          <w:sz w:val="24"/>
          <w:szCs w:val="24"/>
          <w:u w:val="single"/>
        </w:rPr>
        <w:t>E</w:t>
      </w:r>
      <w:r w:rsidR="00D013B5" w:rsidRPr="00560856">
        <w:rPr>
          <w:b/>
          <w:bCs/>
          <w:sz w:val="24"/>
          <w:szCs w:val="24"/>
          <w:u w:val="single"/>
        </w:rPr>
        <w:t>xample</w:t>
      </w:r>
      <w:r w:rsidRPr="00560856">
        <w:rPr>
          <w:b/>
          <w:bCs/>
          <w:sz w:val="24"/>
          <w:szCs w:val="24"/>
        </w:rPr>
        <w:t>:</w:t>
      </w:r>
      <w:r w:rsidR="00D013B5" w:rsidRPr="00560856">
        <w:rPr>
          <w:b/>
          <w:bCs/>
          <w:sz w:val="24"/>
          <w:szCs w:val="24"/>
        </w:rPr>
        <w:t xml:space="preserve"> </w:t>
      </w:r>
    </w:p>
    <w:p w14:paraId="0F8E61AD" w14:textId="7890AEDC" w:rsidR="005E6BDB" w:rsidRDefault="007E20DD" w:rsidP="003A6859">
      <w:pPr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The trial’s </w:t>
      </w:r>
      <w:r w:rsidR="00F41CD5">
        <w:rPr>
          <w:sz w:val="24"/>
          <w:szCs w:val="24"/>
        </w:rPr>
        <w:t xml:space="preserve">overall </w:t>
      </w:r>
      <w:r w:rsidR="005E6BDB">
        <w:rPr>
          <w:sz w:val="24"/>
          <w:szCs w:val="24"/>
        </w:rPr>
        <w:t>“</w:t>
      </w:r>
      <w:r w:rsidR="00FD3B5C">
        <w:rPr>
          <w:sz w:val="24"/>
          <w:szCs w:val="24"/>
        </w:rPr>
        <w:t xml:space="preserve">Study Outcome, </w:t>
      </w:r>
      <w:r w:rsidR="005E6BDB">
        <w:rPr>
          <w:sz w:val="24"/>
          <w:szCs w:val="24"/>
        </w:rPr>
        <w:t>Objective response rate”</w:t>
      </w:r>
      <w:r w:rsidR="005E6BDB" w:rsidRPr="001102DC">
        <w:rPr>
          <w:sz w:val="24"/>
          <w:szCs w:val="24"/>
        </w:rPr>
        <w:t xml:space="preserve"> </w:t>
      </w:r>
      <w:r w:rsidR="005E6BDB">
        <w:rPr>
          <w:sz w:val="24"/>
          <w:szCs w:val="24"/>
        </w:rPr>
        <w:t xml:space="preserve">is </w:t>
      </w:r>
      <w:r>
        <w:rPr>
          <w:sz w:val="24"/>
          <w:szCs w:val="24"/>
        </w:rPr>
        <w:t>requested</w:t>
      </w:r>
      <w:r w:rsidR="005E6BDB">
        <w:rPr>
          <w:sz w:val="24"/>
          <w:szCs w:val="24"/>
        </w:rPr>
        <w:t xml:space="preserve"> in CDE </w:t>
      </w:r>
      <w:r w:rsidR="005E6BDB" w:rsidRPr="005E6BDB">
        <w:rPr>
          <w:b/>
          <w:bCs/>
          <w:sz w:val="24"/>
          <w:szCs w:val="24"/>
        </w:rPr>
        <w:t>S1</w:t>
      </w:r>
      <w:r w:rsidR="00F41CD5">
        <w:rPr>
          <w:b/>
          <w:bCs/>
          <w:sz w:val="24"/>
          <w:szCs w:val="24"/>
        </w:rPr>
        <w:t xml:space="preserve"> </w:t>
      </w:r>
      <w:r w:rsidR="00F41CD5" w:rsidRPr="00F41CD5">
        <w:rPr>
          <w:sz w:val="24"/>
          <w:szCs w:val="24"/>
        </w:rPr>
        <w:t>(if known)</w:t>
      </w:r>
      <w:r w:rsidR="005E6BDB">
        <w:rPr>
          <w:sz w:val="24"/>
          <w:szCs w:val="24"/>
        </w:rPr>
        <w:t xml:space="preserve">.  It is </w:t>
      </w:r>
      <w:r w:rsidR="005E6BDB" w:rsidRPr="001102DC">
        <w:rPr>
          <w:sz w:val="24"/>
          <w:szCs w:val="24"/>
        </w:rPr>
        <w:t xml:space="preserve">defined as </w:t>
      </w:r>
      <w:r w:rsidR="005E6BDB" w:rsidRPr="001102DC">
        <w:rPr>
          <w:color w:val="000000"/>
          <w:sz w:val="24"/>
          <w:szCs w:val="24"/>
        </w:rPr>
        <w:t xml:space="preserve">the proportion of patients with </w:t>
      </w:r>
      <w:r w:rsidR="005E6BDB">
        <w:rPr>
          <w:color w:val="000000"/>
          <w:sz w:val="24"/>
          <w:szCs w:val="24"/>
        </w:rPr>
        <w:t>C</w:t>
      </w:r>
      <w:r w:rsidR="005E6BDB" w:rsidRPr="001102DC">
        <w:rPr>
          <w:color w:val="000000"/>
          <w:sz w:val="24"/>
          <w:szCs w:val="24"/>
        </w:rPr>
        <w:t xml:space="preserve">omplete </w:t>
      </w:r>
      <w:r w:rsidR="005E6BDB">
        <w:rPr>
          <w:color w:val="000000"/>
          <w:sz w:val="24"/>
          <w:szCs w:val="24"/>
        </w:rPr>
        <w:t>R</w:t>
      </w:r>
      <w:r w:rsidR="005E6BDB" w:rsidRPr="001102DC">
        <w:rPr>
          <w:color w:val="000000"/>
          <w:sz w:val="24"/>
          <w:szCs w:val="24"/>
        </w:rPr>
        <w:t xml:space="preserve">esponse or </w:t>
      </w:r>
      <w:r w:rsidR="005E6BDB">
        <w:rPr>
          <w:color w:val="000000"/>
          <w:sz w:val="24"/>
          <w:szCs w:val="24"/>
        </w:rPr>
        <w:t>P</w:t>
      </w:r>
      <w:r w:rsidR="005E6BDB" w:rsidRPr="001102DC">
        <w:rPr>
          <w:color w:val="000000"/>
          <w:sz w:val="24"/>
          <w:szCs w:val="24"/>
        </w:rPr>
        <w:t xml:space="preserve">artial </w:t>
      </w:r>
      <w:r w:rsidR="005E6BDB">
        <w:rPr>
          <w:color w:val="000000"/>
          <w:sz w:val="24"/>
          <w:szCs w:val="24"/>
        </w:rPr>
        <w:t>R</w:t>
      </w:r>
      <w:r w:rsidR="005E6BDB" w:rsidRPr="001102DC">
        <w:rPr>
          <w:color w:val="000000"/>
          <w:sz w:val="24"/>
          <w:szCs w:val="24"/>
        </w:rPr>
        <w:t>esponse</w:t>
      </w:r>
      <w:r w:rsidR="005E6BDB">
        <w:rPr>
          <w:color w:val="000000"/>
          <w:sz w:val="24"/>
          <w:szCs w:val="24"/>
        </w:rPr>
        <w:t xml:space="preserve"> per</w:t>
      </w:r>
      <w:r w:rsidR="005E6BDB" w:rsidRPr="001102DC">
        <w:rPr>
          <w:color w:val="000000"/>
          <w:sz w:val="24"/>
          <w:szCs w:val="24"/>
        </w:rPr>
        <w:t xml:space="preserve"> RECIST</w:t>
      </w:r>
      <w:r w:rsidR="005E6BDB">
        <w:rPr>
          <w:color w:val="000000"/>
          <w:sz w:val="24"/>
          <w:szCs w:val="24"/>
        </w:rPr>
        <w:t>.</w:t>
      </w:r>
      <w:r w:rsidR="005E6BDB" w:rsidRPr="001102DC">
        <w:rPr>
          <w:color w:val="000000"/>
          <w:sz w:val="24"/>
          <w:szCs w:val="24"/>
        </w:rPr>
        <w:t xml:space="preserve"> </w:t>
      </w:r>
      <w:r w:rsidR="005E6BDB">
        <w:rPr>
          <w:sz w:val="24"/>
          <w:szCs w:val="24"/>
        </w:rPr>
        <w:t>A tr</w:t>
      </w:r>
      <w:r w:rsidR="007F5181">
        <w:rPr>
          <w:sz w:val="24"/>
          <w:szCs w:val="24"/>
        </w:rPr>
        <w:t xml:space="preserve">ial, however, </w:t>
      </w:r>
      <w:r w:rsidR="005E6BDB">
        <w:rPr>
          <w:sz w:val="24"/>
          <w:szCs w:val="24"/>
        </w:rPr>
        <w:t xml:space="preserve">uses </w:t>
      </w:r>
      <w:r w:rsidR="0094608A">
        <w:rPr>
          <w:sz w:val="24"/>
          <w:szCs w:val="24"/>
        </w:rPr>
        <w:t xml:space="preserve">6-month </w:t>
      </w:r>
      <w:r w:rsidR="005E6BDB">
        <w:rPr>
          <w:sz w:val="24"/>
          <w:szCs w:val="24"/>
        </w:rPr>
        <w:t xml:space="preserve">Progression-Free Survival as its primary endpoint, not </w:t>
      </w:r>
      <w:r w:rsidR="00D013B5" w:rsidRPr="001102DC">
        <w:rPr>
          <w:sz w:val="24"/>
          <w:szCs w:val="24"/>
        </w:rPr>
        <w:t>Objective response rate</w:t>
      </w:r>
      <w:r w:rsidR="007F5181">
        <w:rPr>
          <w:sz w:val="24"/>
          <w:szCs w:val="24"/>
        </w:rPr>
        <w:t>.</w:t>
      </w:r>
      <w:r w:rsidR="003A6859">
        <w:rPr>
          <w:color w:val="000000"/>
          <w:sz w:val="24"/>
          <w:szCs w:val="24"/>
        </w:rPr>
        <w:t xml:space="preserve"> </w:t>
      </w:r>
      <w:r w:rsidR="00F41CD5">
        <w:rPr>
          <w:color w:val="000000"/>
          <w:sz w:val="24"/>
          <w:szCs w:val="24"/>
        </w:rPr>
        <w:t>This trial would u</w:t>
      </w:r>
      <w:r w:rsidR="007F5181">
        <w:rPr>
          <w:color w:val="000000"/>
          <w:sz w:val="24"/>
          <w:szCs w:val="24"/>
        </w:rPr>
        <w:t xml:space="preserve">se the </w:t>
      </w:r>
      <w:r w:rsidR="00D013B5" w:rsidRPr="001102DC">
        <w:rPr>
          <w:color w:val="000000"/>
          <w:sz w:val="24"/>
          <w:szCs w:val="24"/>
        </w:rPr>
        <w:t>Data Label</w:t>
      </w:r>
      <w:r w:rsidR="00F41CD5">
        <w:rPr>
          <w:color w:val="000000"/>
          <w:sz w:val="24"/>
          <w:szCs w:val="24"/>
        </w:rPr>
        <w:t xml:space="preserve"> (c</w:t>
      </w:r>
      <w:r w:rsidR="00D013B5" w:rsidRPr="001102DC">
        <w:rPr>
          <w:color w:val="000000"/>
          <w:sz w:val="24"/>
          <w:szCs w:val="24"/>
        </w:rPr>
        <w:t xml:space="preserve">olumn </w:t>
      </w:r>
      <w:r w:rsidR="00F41CD5">
        <w:rPr>
          <w:color w:val="000000"/>
          <w:sz w:val="24"/>
          <w:szCs w:val="24"/>
        </w:rPr>
        <w:t>h</w:t>
      </w:r>
      <w:r w:rsidR="00D013B5" w:rsidRPr="001102DC">
        <w:rPr>
          <w:color w:val="000000"/>
          <w:sz w:val="24"/>
          <w:szCs w:val="24"/>
        </w:rPr>
        <w:t>eader</w:t>
      </w:r>
      <w:r w:rsidR="00F41CD5">
        <w:rPr>
          <w:color w:val="000000"/>
          <w:sz w:val="24"/>
          <w:szCs w:val="24"/>
        </w:rPr>
        <w:t>)</w:t>
      </w:r>
      <w:r w:rsidR="00D013B5" w:rsidRPr="001102DC">
        <w:rPr>
          <w:color w:val="000000"/>
          <w:sz w:val="24"/>
          <w:szCs w:val="24"/>
        </w:rPr>
        <w:t xml:space="preserve"> </w:t>
      </w:r>
      <w:r w:rsidR="00D013B5" w:rsidRPr="007F5181">
        <w:rPr>
          <w:b/>
          <w:bCs/>
          <w:color w:val="000000"/>
          <w:sz w:val="24"/>
          <w:szCs w:val="24"/>
        </w:rPr>
        <w:t>S1_Alt</w:t>
      </w:r>
      <w:r w:rsidR="007F5181">
        <w:rPr>
          <w:color w:val="000000"/>
          <w:sz w:val="24"/>
          <w:szCs w:val="24"/>
        </w:rPr>
        <w:t xml:space="preserve"> instead of S1</w:t>
      </w:r>
      <w:r w:rsidR="000826E3">
        <w:rPr>
          <w:color w:val="000000"/>
          <w:sz w:val="24"/>
          <w:szCs w:val="24"/>
        </w:rPr>
        <w:t xml:space="preserve"> and define </w:t>
      </w:r>
      <w:r w:rsidR="003A61D6">
        <w:rPr>
          <w:color w:val="000000"/>
          <w:sz w:val="24"/>
          <w:szCs w:val="24"/>
        </w:rPr>
        <w:t xml:space="preserve">the </w:t>
      </w:r>
      <w:r w:rsidR="0094608A">
        <w:rPr>
          <w:color w:val="000000"/>
          <w:sz w:val="24"/>
          <w:szCs w:val="24"/>
        </w:rPr>
        <w:t xml:space="preserve">6-month </w:t>
      </w:r>
      <w:r w:rsidR="000826E3">
        <w:rPr>
          <w:color w:val="000000"/>
          <w:sz w:val="24"/>
          <w:szCs w:val="24"/>
        </w:rPr>
        <w:t xml:space="preserve">Progression-Free Survival </w:t>
      </w:r>
      <w:r w:rsidR="003A61D6">
        <w:rPr>
          <w:color w:val="000000"/>
          <w:sz w:val="24"/>
          <w:szCs w:val="24"/>
        </w:rPr>
        <w:t xml:space="preserve">measure </w:t>
      </w:r>
      <w:r w:rsidR="000826E3">
        <w:rPr>
          <w:color w:val="000000"/>
          <w:sz w:val="24"/>
          <w:szCs w:val="24"/>
        </w:rPr>
        <w:t>in the Data Dictionary.</w:t>
      </w:r>
    </w:p>
    <w:p w14:paraId="5FF5C6D0" w14:textId="77777777" w:rsidR="002E676A" w:rsidRPr="002E676A" w:rsidRDefault="002E676A" w:rsidP="005E6BDB">
      <w:pPr>
        <w:keepNext/>
        <w:rPr>
          <w:sz w:val="24"/>
          <w:szCs w:val="24"/>
          <w:u w:val="single"/>
        </w:rPr>
      </w:pPr>
    </w:p>
    <w:p w14:paraId="1E48AD69" w14:textId="6ACAB40B" w:rsidR="00210D21" w:rsidRPr="008510D5" w:rsidRDefault="000826E3" w:rsidP="008510D5">
      <w:pPr>
        <w:pStyle w:val="ListParagraph"/>
        <w:keepNext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26E3">
        <w:rPr>
          <w:rFonts w:ascii="Times New Roman" w:hAnsi="Times New Roman"/>
          <w:sz w:val="24"/>
          <w:szCs w:val="24"/>
        </w:rPr>
        <w:t xml:space="preserve">For trial-specific data submitted that are </w:t>
      </w:r>
      <w:r w:rsidRPr="000826E3">
        <w:rPr>
          <w:rFonts w:ascii="Times New Roman" w:hAnsi="Times New Roman"/>
          <w:b/>
          <w:bCs/>
          <w:sz w:val="24"/>
          <w:szCs w:val="24"/>
        </w:rPr>
        <w:t>outside the common data set listed in Appendix A</w:t>
      </w:r>
      <w:r w:rsidRPr="000826E3">
        <w:rPr>
          <w:rFonts w:ascii="Times New Roman" w:hAnsi="Times New Roman"/>
          <w:sz w:val="24"/>
          <w:szCs w:val="24"/>
        </w:rPr>
        <w:t>,</w:t>
      </w:r>
      <w:r w:rsidR="007F5181" w:rsidRPr="000826E3">
        <w:rPr>
          <w:rFonts w:ascii="Times New Roman" w:hAnsi="Times New Roman"/>
          <w:sz w:val="24"/>
          <w:szCs w:val="24"/>
        </w:rPr>
        <w:t xml:space="preserve"> </w:t>
      </w:r>
      <w:r w:rsidR="0002130F">
        <w:rPr>
          <w:rFonts w:ascii="Times New Roman" w:hAnsi="Times New Roman"/>
          <w:sz w:val="24"/>
          <w:szCs w:val="24"/>
        </w:rPr>
        <w:t xml:space="preserve">please </w:t>
      </w:r>
      <w:r w:rsidR="0002130F" w:rsidRPr="000826E3">
        <w:rPr>
          <w:rFonts w:ascii="Times New Roman" w:hAnsi="Times New Roman"/>
          <w:sz w:val="24"/>
          <w:szCs w:val="24"/>
        </w:rPr>
        <w:t xml:space="preserve">use the data labels </w:t>
      </w:r>
      <w:r w:rsidR="0002130F">
        <w:rPr>
          <w:rFonts w:ascii="Times New Roman" w:hAnsi="Times New Roman"/>
          <w:sz w:val="24"/>
          <w:szCs w:val="24"/>
        </w:rPr>
        <w:t>from</w:t>
      </w:r>
      <w:r w:rsidR="0002130F" w:rsidRPr="000826E3">
        <w:rPr>
          <w:rFonts w:ascii="Times New Roman" w:hAnsi="Times New Roman"/>
          <w:sz w:val="24"/>
          <w:szCs w:val="24"/>
        </w:rPr>
        <w:t xml:space="preserve"> the</w:t>
      </w:r>
      <w:r w:rsidR="0002130F" w:rsidRPr="00A40ECD">
        <w:rPr>
          <w:rFonts w:ascii="Times New Roman" w:hAnsi="Times New Roman"/>
          <w:sz w:val="24"/>
          <w:szCs w:val="24"/>
        </w:rPr>
        <w:t xml:space="preserve"> native trial dataset</w:t>
      </w:r>
      <w:r w:rsidR="00A40ECD" w:rsidRPr="00A40ECD">
        <w:rPr>
          <w:rFonts w:ascii="Times New Roman" w:hAnsi="Times New Roman"/>
          <w:sz w:val="24"/>
          <w:szCs w:val="24"/>
        </w:rPr>
        <w:t>,</w:t>
      </w:r>
      <w:r w:rsidR="00A40E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ECD" w:rsidRPr="00A40ECD">
        <w:rPr>
          <w:rFonts w:ascii="Times New Roman" w:hAnsi="Times New Roman"/>
          <w:sz w:val="24"/>
          <w:szCs w:val="24"/>
        </w:rPr>
        <w:t xml:space="preserve">i.e., </w:t>
      </w:r>
      <w:r w:rsidR="00A40ECD">
        <w:rPr>
          <w:rFonts w:ascii="Times New Roman" w:hAnsi="Times New Roman"/>
          <w:sz w:val="24"/>
          <w:szCs w:val="24"/>
        </w:rPr>
        <w:t>the t</w:t>
      </w:r>
      <w:r w:rsidR="00A40ECD" w:rsidRPr="00A40ECD">
        <w:rPr>
          <w:rFonts w:ascii="Times New Roman" w:hAnsi="Times New Roman"/>
          <w:sz w:val="24"/>
          <w:szCs w:val="24"/>
        </w:rPr>
        <w:t>rial data labels</w:t>
      </w:r>
      <w:r w:rsidR="0002130F" w:rsidRPr="000826E3">
        <w:rPr>
          <w:rFonts w:ascii="Times New Roman" w:hAnsi="Times New Roman"/>
          <w:sz w:val="24"/>
          <w:szCs w:val="24"/>
        </w:rPr>
        <w:t xml:space="preserve">. </w:t>
      </w:r>
      <w:r w:rsidR="0002130F">
        <w:rPr>
          <w:rFonts w:ascii="Times New Roman" w:hAnsi="Times New Roman"/>
          <w:sz w:val="24"/>
          <w:szCs w:val="24"/>
        </w:rPr>
        <w:t xml:space="preserve">Please also </w:t>
      </w:r>
      <w:r w:rsidR="0002130F" w:rsidRPr="000826E3">
        <w:rPr>
          <w:rFonts w:ascii="Times New Roman" w:hAnsi="Times New Roman"/>
          <w:sz w:val="24"/>
          <w:szCs w:val="24"/>
        </w:rPr>
        <w:t xml:space="preserve">use </w:t>
      </w:r>
      <w:r w:rsidR="00A40ECD">
        <w:rPr>
          <w:rFonts w:ascii="Times New Roman" w:hAnsi="Times New Roman"/>
          <w:sz w:val="24"/>
          <w:szCs w:val="24"/>
        </w:rPr>
        <w:t xml:space="preserve">trial data labels </w:t>
      </w:r>
      <w:r w:rsidR="0002130F">
        <w:rPr>
          <w:rFonts w:ascii="Times New Roman" w:hAnsi="Times New Roman"/>
          <w:sz w:val="24"/>
          <w:szCs w:val="24"/>
        </w:rPr>
        <w:t>for data under</w:t>
      </w:r>
      <w:r w:rsidR="00690A87">
        <w:rPr>
          <w:rFonts w:ascii="Times New Roman" w:hAnsi="Times New Roman"/>
          <w:sz w:val="24"/>
          <w:szCs w:val="24"/>
        </w:rPr>
        <w:t xml:space="preserve"> “Comorbidities”,</w:t>
      </w:r>
      <w:r w:rsidR="0002130F">
        <w:rPr>
          <w:rFonts w:ascii="Times New Roman" w:hAnsi="Times New Roman"/>
          <w:sz w:val="24"/>
          <w:szCs w:val="24"/>
        </w:rPr>
        <w:t xml:space="preserve"> </w:t>
      </w:r>
      <w:r w:rsidR="00C506EF">
        <w:rPr>
          <w:rFonts w:ascii="Times New Roman" w:hAnsi="Times New Roman"/>
          <w:sz w:val="24"/>
          <w:szCs w:val="24"/>
        </w:rPr>
        <w:t xml:space="preserve">“Molecular_Features”, </w:t>
      </w:r>
      <w:r w:rsidR="0002130F">
        <w:rPr>
          <w:rFonts w:ascii="Times New Roman" w:hAnsi="Times New Roman"/>
          <w:sz w:val="24"/>
          <w:szCs w:val="24"/>
        </w:rPr>
        <w:t>and</w:t>
      </w:r>
      <w:r w:rsidR="00C970B5">
        <w:rPr>
          <w:rFonts w:ascii="Times New Roman" w:hAnsi="Times New Roman"/>
          <w:sz w:val="24"/>
          <w:szCs w:val="24"/>
        </w:rPr>
        <w:t xml:space="preserve"> “</w:t>
      </w:r>
      <w:r w:rsidR="0002130F" w:rsidRPr="0002130F">
        <w:rPr>
          <w:rFonts w:ascii="Times New Roman" w:hAnsi="Times New Roman"/>
          <w:sz w:val="24"/>
          <w:szCs w:val="24"/>
        </w:rPr>
        <w:t>Non-CIMAC Molecular Tests During Study</w:t>
      </w:r>
      <w:r w:rsidR="00C970B5">
        <w:rPr>
          <w:rFonts w:ascii="Times New Roman" w:hAnsi="Times New Roman"/>
          <w:sz w:val="24"/>
          <w:szCs w:val="24"/>
        </w:rPr>
        <w:t>”</w:t>
      </w:r>
      <w:r w:rsidR="0063113F">
        <w:rPr>
          <w:rFonts w:ascii="Times New Roman" w:hAnsi="Times New Roman"/>
          <w:sz w:val="24"/>
          <w:szCs w:val="24"/>
        </w:rPr>
        <w:t>.</w:t>
      </w:r>
    </w:p>
    <w:sectPr w:rsidR="00210D21" w:rsidRPr="008510D5" w:rsidSect="00940E11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7738" w14:textId="77777777" w:rsidR="00921C31" w:rsidRDefault="00921C31">
      <w:r>
        <w:separator/>
      </w:r>
    </w:p>
  </w:endnote>
  <w:endnote w:type="continuationSeparator" w:id="0">
    <w:p w14:paraId="4E8945D9" w14:textId="77777777" w:rsidR="00921C31" w:rsidRDefault="0092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ZINL N+ 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6FA6" w14:textId="77777777" w:rsidR="00CE7FF3" w:rsidRDefault="00CE7F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0681EC0" w14:textId="77777777" w:rsidR="00CE7FF3" w:rsidRDefault="00CE7F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18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EF4105" w14:textId="27DEBC76" w:rsidR="00CE7FF3" w:rsidRPr="00C41BC5" w:rsidRDefault="00C41BC5" w:rsidP="00C41BC5">
            <w:pPr>
              <w:pStyle w:val="Footer"/>
              <w:jc w:val="center"/>
              <w:rPr>
                <w:rFonts w:ascii="Open Sans" w:hAnsi="Open Sans" w:cs="Open Sans"/>
                <w:color w:val="3B3C3D"/>
              </w:rPr>
            </w:pPr>
            <w:r w:rsidRPr="00072B92">
              <w:rPr>
                <w:rFonts w:ascii="Open Sans" w:hAnsi="Open Sans" w:cs="Open Sans"/>
                <w:color w:val="3B3C3D"/>
              </w:rPr>
              <w:t>U.S. Department of Health &amp; Human Services | National Institutes of Health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30E9" w14:textId="333D8ECA" w:rsidR="00C41BC5" w:rsidRPr="00C41BC5" w:rsidRDefault="00C41BC5" w:rsidP="00C41BC5">
    <w:pPr>
      <w:pStyle w:val="Footer"/>
      <w:jc w:val="center"/>
      <w:rPr>
        <w:rFonts w:ascii="Open Sans" w:hAnsi="Open Sans" w:cs="Open Sans"/>
        <w:color w:val="3B3C3D"/>
      </w:rPr>
    </w:pPr>
    <w:r w:rsidRPr="00072B92">
      <w:rPr>
        <w:rFonts w:ascii="Open Sans" w:hAnsi="Open Sans" w:cs="Open Sans"/>
        <w:color w:val="3B3C3D"/>
      </w:rPr>
      <w:t>U.S. Department of Health &amp; Human Services | National Institutes of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A039" w14:textId="77777777" w:rsidR="00921C31" w:rsidRDefault="00921C31">
      <w:r>
        <w:separator/>
      </w:r>
    </w:p>
  </w:footnote>
  <w:footnote w:type="continuationSeparator" w:id="0">
    <w:p w14:paraId="595DD336" w14:textId="77777777" w:rsidR="00921C31" w:rsidRDefault="0092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F6E8" w14:textId="6D2D6504" w:rsidR="00CE7FF3" w:rsidRDefault="00C41B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8946EA" wp14:editId="70228F13">
          <wp:simplePos x="0" y="0"/>
          <wp:positionH relativeFrom="column">
            <wp:posOffset>-862520</wp:posOffset>
          </wp:positionH>
          <wp:positionV relativeFrom="paragraph">
            <wp:posOffset>-460443</wp:posOffset>
          </wp:positionV>
          <wp:extent cx="7772400" cy="914400"/>
          <wp:effectExtent l="0" t="0" r="0" b="0"/>
          <wp:wrapNone/>
          <wp:docPr id="1677592886" name="Picture 1" descr="National Cancer Institu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92886" name="Picture 1" descr="National Cancer Institu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A1"/>
    <w:multiLevelType w:val="hybridMultilevel"/>
    <w:tmpl w:val="C396E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F6C81"/>
    <w:multiLevelType w:val="multilevel"/>
    <w:tmpl w:val="5CA0E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17D8C"/>
    <w:multiLevelType w:val="hybridMultilevel"/>
    <w:tmpl w:val="E6AE4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1FD5"/>
    <w:multiLevelType w:val="multilevel"/>
    <w:tmpl w:val="A680F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7680"/>
    <w:multiLevelType w:val="multilevel"/>
    <w:tmpl w:val="CA2484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19215F"/>
    <w:multiLevelType w:val="multilevel"/>
    <w:tmpl w:val="FF9CD0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23F77"/>
    <w:multiLevelType w:val="multilevel"/>
    <w:tmpl w:val="B8F060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A33654"/>
    <w:multiLevelType w:val="hybridMultilevel"/>
    <w:tmpl w:val="C1D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94F7A"/>
    <w:multiLevelType w:val="hybridMultilevel"/>
    <w:tmpl w:val="8F3E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545B"/>
    <w:multiLevelType w:val="multilevel"/>
    <w:tmpl w:val="CD167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B03774"/>
    <w:multiLevelType w:val="hybridMultilevel"/>
    <w:tmpl w:val="C858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B7DED"/>
    <w:multiLevelType w:val="multilevel"/>
    <w:tmpl w:val="79A41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003456"/>
    <w:multiLevelType w:val="hybridMultilevel"/>
    <w:tmpl w:val="0050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751E1"/>
    <w:multiLevelType w:val="hybridMultilevel"/>
    <w:tmpl w:val="C81C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A6BD5"/>
    <w:multiLevelType w:val="hybridMultilevel"/>
    <w:tmpl w:val="EE88640E"/>
    <w:lvl w:ilvl="0" w:tplc="A08CC2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FD6"/>
    <w:multiLevelType w:val="hybridMultilevel"/>
    <w:tmpl w:val="31642A82"/>
    <w:lvl w:ilvl="0" w:tplc="17F2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94252"/>
    <w:multiLevelType w:val="multilevel"/>
    <w:tmpl w:val="1DB059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C964A2"/>
    <w:multiLevelType w:val="hybridMultilevel"/>
    <w:tmpl w:val="EE80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B5BA4"/>
    <w:multiLevelType w:val="hybridMultilevel"/>
    <w:tmpl w:val="D5AA5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B25FD"/>
    <w:multiLevelType w:val="multilevel"/>
    <w:tmpl w:val="34668E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175E4F"/>
    <w:multiLevelType w:val="hybridMultilevel"/>
    <w:tmpl w:val="AF6E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61105">
    <w:abstractNumId w:val="9"/>
  </w:num>
  <w:num w:numId="2" w16cid:durableId="20324538">
    <w:abstractNumId w:val="11"/>
  </w:num>
  <w:num w:numId="3" w16cid:durableId="102962551">
    <w:abstractNumId w:val="4"/>
  </w:num>
  <w:num w:numId="4" w16cid:durableId="1486241423">
    <w:abstractNumId w:val="19"/>
  </w:num>
  <w:num w:numId="5" w16cid:durableId="17320130">
    <w:abstractNumId w:val="5"/>
  </w:num>
  <w:num w:numId="6" w16cid:durableId="1398432019">
    <w:abstractNumId w:val="3"/>
  </w:num>
  <w:num w:numId="7" w16cid:durableId="582837216">
    <w:abstractNumId w:val="14"/>
  </w:num>
  <w:num w:numId="8" w16cid:durableId="1159540480">
    <w:abstractNumId w:val="15"/>
  </w:num>
  <w:num w:numId="9" w16cid:durableId="2029795029">
    <w:abstractNumId w:val="16"/>
  </w:num>
  <w:num w:numId="10" w16cid:durableId="747118940">
    <w:abstractNumId w:val="10"/>
  </w:num>
  <w:num w:numId="11" w16cid:durableId="557282826">
    <w:abstractNumId w:val="17"/>
  </w:num>
  <w:num w:numId="12" w16cid:durableId="917597565">
    <w:abstractNumId w:val="20"/>
  </w:num>
  <w:num w:numId="13" w16cid:durableId="627665845">
    <w:abstractNumId w:val="12"/>
  </w:num>
  <w:num w:numId="14" w16cid:durableId="23292749">
    <w:abstractNumId w:val="2"/>
  </w:num>
  <w:num w:numId="15" w16cid:durableId="1638144422">
    <w:abstractNumId w:val="13"/>
  </w:num>
  <w:num w:numId="16" w16cid:durableId="420419721">
    <w:abstractNumId w:val="7"/>
  </w:num>
  <w:num w:numId="17" w16cid:durableId="780495207">
    <w:abstractNumId w:val="8"/>
  </w:num>
  <w:num w:numId="18" w16cid:durableId="1735816607">
    <w:abstractNumId w:val="1"/>
  </w:num>
  <w:num w:numId="19" w16cid:durableId="1851137671">
    <w:abstractNumId w:val="6"/>
  </w:num>
  <w:num w:numId="20" w16cid:durableId="44913021">
    <w:abstractNumId w:val="18"/>
  </w:num>
  <w:num w:numId="21" w16cid:durableId="954798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15"/>
    <w:rsid w:val="00000922"/>
    <w:rsid w:val="00007FEF"/>
    <w:rsid w:val="00010CE6"/>
    <w:rsid w:val="00010D8A"/>
    <w:rsid w:val="00010FE4"/>
    <w:rsid w:val="00014795"/>
    <w:rsid w:val="0002130F"/>
    <w:rsid w:val="00025633"/>
    <w:rsid w:val="00034D58"/>
    <w:rsid w:val="0003735F"/>
    <w:rsid w:val="000426D0"/>
    <w:rsid w:val="00044771"/>
    <w:rsid w:val="00057418"/>
    <w:rsid w:val="00057749"/>
    <w:rsid w:val="0006116B"/>
    <w:rsid w:val="0006537E"/>
    <w:rsid w:val="00067A5B"/>
    <w:rsid w:val="00071B94"/>
    <w:rsid w:val="000826E3"/>
    <w:rsid w:val="000864C7"/>
    <w:rsid w:val="00093438"/>
    <w:rsid w:val="0009537F"/>
    <w:rsid w:val="00095463"/>
    <w:rsid w:val="000A026F"/>
    <w:rsid w:val="000B4E52"/>
    <w:rsid w:val="000B5F5A"/>
    <w:rsid w:val="000B60E7"/>
    <w:rsid w:val="000C0316"/>
    <w:rsid w:val="000C2EAE"/>
    <w:rsid w:val="000C3A84"/>
    <w:rsid w:val="000C49DF"/>
    <w:rsid w:val="000D018C"/>
    <w:rsid w:val="000D1A9B"/>
    <w:rsid w:val="000D2883"/>
    <w:rsid w:val="000D4B1D"/>
    <w:rsid w:val="000D547E"/>
    <w:rsid w:val="000D7062"/>
    <w:rsid w:val="000E1282"/>
    <w:rsid w:val="000E3B91"/>
    <w:rsid w:val="000F140A"/>
    <w:rsid w:val="000F36FE"/>
    <w:rsid w:val="000F44F3"/>
    <w:rsid w:val="000F5B15"/>
    <w:rsid w:val="00101CC0"/>
    <w:rsid w:val="00106852"/>
    <w:rsid w:val="001102DC"/>
    <w:rsid w:val="00110B4A"/>
    <w:rsid w:val="00113553"/>
    <w:rsid w:val="00114701"/>
    <w:rsid w:val="00117A14"/>
    <w:rsid w:val="001241F6"/>
    <w:rsid w:val="00124C2C"/>
    <w:rsid w:val="0012520D"/>
    <w:rsid w:val="001263A7"/>
    <w:rsid w:val="00130726"/>
    <w:rsid w:val="00130851"/>
    <w:rsid w:val="00132935"/>
    <w:rsid w:val="00140982"/>
    <w:rsid w:val="001409A1"/>
    <w:rsid w:val="00140A63"/>
    <w:rsid w:val="00142ECE"/>
    <w:rsid w:val="00143763"/>
    <w:rsid w:val="00147BCB"/>
    <w:rsid w:val="00151AB1"/>
    <w:rsid w:val="00151BA5"/>
    <w:rsid w:val="00162322"/>
    <w:rsid w:val="001625F6"/>
    <w:rsid w:val="00165831"/>
    <w:rsid w:val="001703F8"/>
    <w:rsid w:val="00172A7C"/>
    <w:rsid w:val="00173846"/>
    <w:rsid w:val="00174B36"/>
    <w:rsid w:val="001761B6"/>
    <w:rsid w:val="0017658C"/>
    <w:rsid w:val="00176DF2"/>
    <w:rsid w:val="00181690"/>
    <w:rsid w:val="0018318B"/>
    <w:rsid w:val="00186572"/>
    <w:rsid w:val="001A3BE1"/>
    <w:rsid w:val="001A40E3"/>
    <w:rsid w:val="001A591A"/>
    <w:rsid w:val="001B07C8"/>
    <w:rsid w:val="001B4FA1"/>
    <w:rsid w:val="001B739C"/>
    <w:rsid w:val="001D1731"/>
    <w:rsid w:val="001D4859"/>
    <w:rsid w:val="001D634B"/>
    <w:rsid w:val="001E07D8"/>
    <w:rsid w:val="001E2028"/>
    <w:rsid w:val="001E215F"/>
    <w:rsid w:val="001E7289"/>
    <w:rsid w:val="001F7FEF"/>
    <w:rsid w:val="002025AA"/>
    <w:rsid w:val="00203C07"/>
    <w:rsid w:val="00204031"/>
    <w:rsid w:val="002053D1"/>
    <w:rsid w:val="00210D21"/>
    <w:rsid w:val="00214457"/>
    <w:rsid w:val="00215411"/>
    <w:rsid w:val="00215CE7"/>
    <w:rsid w:val="00222A7E"/>
    <w:rsid w:val="00224AD8"/>
    <w:rsid w:val="0022581D"/>
    <w:rsid w:val="0023039F"/>
    <w:rsid w:val="002307CF"/>
    <w:rsid w:val="00231FB9"/>
    <w:rsid w:val="002422AF"/>
    <w:rsid w:val="002466EB"/>
    <w:rsid w:val="00246EB6"/>
    <w:rsid w:val="002474C0"/>
    <w:rsid w:val="002567CF"/>
    <w:rsid w:val="002631F2"/>
    <w:rsid w:val="00273325"/>
    <w:rsid w:val="00274D6E"/>
    <w:rsid w:val="00280F99"/>
    <w:rsid w:val="0028274D"/>
    <w:rsid w:val="0028532B"/>
    <w:rsid w:val="002931F0"/>
    <w:rsid w:val="00295473"/>
    <w:rsid w:val="00296BAD"/>
    <w:rsid w:val="002A6C0F"/>
    <w:rsid w:val="002B51C9"/>
    <w:rsid w:val="002B6051"/>
    <w:rsid w:val="002C4615"/>
    <w:rsid w:val="002D3793"/>
    <w:rsid w:val="002E02D6"/>
    <w:rsid w:val="002E17C4"/>
    <w:rsid w:val="002E2C08"/>
    <w:rsid w:val="002E55CF"/>
    <w:rsid w:val="002E676A"/>
    <w:rsid w:val="002F387A"/>
    <w:rsid w:val="002F4410"/>
    <w:rsid w:val="002F4553"/>
    <w:rsid w:val="002F5304"/>
    <w:rsid w:val="00305D29"/>
    <w:rsid w:val="00305EC6"/>
    <w:rsid w:val="003067B8"/>
    <w:rsid w:val="003117BB"/>
    <w:rsid w:val="003153F0"/>
    <w:rsid w:val="0032138F"/>
    <w:rsid w:val="003255C9"/>
    <w:rsid w:val="0032739B"/>
    <w:rsid w:val="0033109C"/>
    <w:rsid w:val="00340554"/>
    <w:rsid w:val="00341BDA"/>
    <w:rsid w:val="003423CB"/>
    <w:rsid w:val="00345F1D"/>
    <w:rsid w:val="00350EF5"/>
    <w:rsid w:val="00353D12"/>
    <w:rsid w:val="003652F9"/>
    <w:rsid w:val="0036615A"/>
    <w:rsid w:val="003725F9"/>
    <w:rsid w:val="00375557"/>
    <w:rsid w:val="00375BC1"/>
    <w:rsid w:val="003765D5"/>
    <w:rsid w:val="0038683F"/>
    <w:rsid w:val="00390041"/>
    <w:rsid w:val="0039747C"/>
    <w:rsid w:val="003A0C00"/>
    <w:rsid w:val="003A4C54"/>
    <w:rsid w:val="003A61D6"/>
    <w:rsid w:val="003A6859"/>
    <w:rsid w:val="003A7334"/>
    <w:rsid w:val="003A7903"/>
    <w:rsid w:val="003C3944"/>
    <w:rsid w:val="003C60A8"/>
    <w:rsid w:val="003D6367"/>
    <w:rsid w:val="003E2C6C"/>
    <w:rsid w:val="003E6657"/>
    <w:rsid w:val="003F3F06"/>
    <w:rsid w:val="003F4A5A"/>
    <w:rsid w:val="003F4E19"/>
    <w:rsid w:val="0040007F"/>
    <w:rsid w:val="00400D49"/>
    <w:rsid w:val="0040220C"/>
    <w:rsid w:val="00402D5D"/>
    <w:rsid w:val="00403297"/>
    <w:rsid w:val="00403511"/>
    <w:rsid w:val="00404D0F"/>
    <w:rsid w:val="00406CA8"/>
    <w:rsid w:val="0041391F"/>
    <w:rsid w:val="004139CD"/>
    <w:rsid w:val="004204B8"/>
    <w:rsid w:val="00420879"/>
    <w:rsid w:val="00424019"/>
    <w:rsid w:val="00426CC4"/>
    <w:rsid w:val="00426E7C"/>
    <w:rsid w:val="004276D9"/>
    <w:rsid w:val="004410B1"/>
    <w:rsid w:val="00442C21"/>
    <w:rsid w:val="00452DFD"/>
    <w:rsid w:val="00452F78"/>
    <w:rsid w:val="004579F7"/>
    <w:rsid w:val="00457E94"/>
    <w:rsid w:val="00461172"/>
    <w:rsid w:val="00462147"/>
    <w:rsid w:val="004664A5"/>
    <w:rsid w:val="00466607"/>
    <w:rsid w:val="00470019"/>
    <w:rsid w:val="00472DF9"/>
    <w:rsid w:val="004862C5"/>
    <w:rsid w:val="004952AA"/>
    <w:rsid w:val="00495AED"/>
    <w:rsid w:val="004A0847"/>
    <w:rsid w:val="004C3D79"/>
    <w:rsid w:val="004D7339"/>
    <w:rsid w:val="004E0B5F"/>
    <w:rsid w:val="004E2808"/>
    <w:rsid w:val="004E73FE"/>
    <w:rsid w:val="004E7440"/>
    <w:rsid w:val="004F2CF3"/>
    <w:rsid w:val="00500CB3"/>
    <w:rsid w:val="00502DC7"/>
    <w:rsid w:val="00513A50"/>
    <w:rsid w:val="005229C6"/>
    <w:rsid w:val="0052312E"/>
    <w:rsid w:val="0052343F"/>
    <w:rsid w:val="00524FD9"/>
    <w:rsid w:val="00531B97"/>
    <w:rsid w:val="00534D5A"/>
    <w:rsid w:val="005357EA"/>
    <w:rsid w:val="00535E66"/>
    <w:rsid w:val="00537603"/>
    <w:rsid w:val="00537BB5"/>
    <w:rsid w:val="00541EAF"/>
    <w:rsid w:val="00542873"/>
    <w:rsid w:val="005536F1"/>
    <w:rsid w:val="00553D10"/>
    <w:rsid w:val="005541C6"/>
    <w:rsid w:val="00560856"/>
    <w:rsid w:val="00560B60"/>
    <w:rsid w:val="005647C3"/>
    <w:rsid w:val="005700BB"/>
    <w:rsid w:val="00574971"/>
    <w:rsid w:val="00576E59"/>
    <w:rsid w:val="0058211A"/>
    <w:rsid w:val="0058435C"/>
    <w:rsid w:val="00584C1B"/>
    <w:rsid w:val="00587C13"/>
    <w:rsid w:val="005969AD"/>
    <w:rsid w:val="005A45AB"/>
    <w:rsid w:val="005C23E4"/>
    <w:rsid w:val="005C40BC"/>
    <w:rsid w:val="005C47E3"/>
    <w:rsid w:val="005C509D"/>
    <w:rsid w:val="005E115F"/>
    <w:rsid w:val="005E618C"/>
    <w:rsid w:val="005E6BDB"/>
    <w:rsid w:val="005E77E0"/>
    <w:rsid w:val="005F7F0E"/>
    <w:rsid w:val="00601430"/>
    <w:rsid w:val="006148AC"/>
    <w:rsid w:val="006220FC"/>
    <w:rsid w:val="00622E24"/>
    <w:rsid w:val="00625593"/>
    <w:rsid w:val="0063113F"/>
    <w:rsid w:val="00631A63"/>
    <w:rsid w:val="00634B76"/>
    <w:rsid w:val="00634E12"/>
    <w:rsid w:val="00652779"/>
    <w:rsid w:val="00656F6A"/>
    <w:rsid w:val="00660098"/>
    <w:rsid w:val="006655C6"/>
    <w:rsid w:val="00673707"/>
    <w:rsid w:val="0068012C"/>
    <w:rsid w:val="006840C5"/>
    <w:rsid w:val="006906D4"/>
    <w:rsid w:val="00690A87"/>
    <w:rsid w:val="00692F42"/>
    <w:rsid w:val="00695820"/>
    <w:rsid w:val="006A27EC"/>
    <w:rsid w:val="006A4D02"/>
    <w:rsid w:val="006B378F"/>
    <w:rsid w:val="006C7A0A"/>
    <w:rsid w:val="006D4F71"/>
    <w:rsid w:val="006E3060"/>
    <w:rsid w:val="006E5E6E"/>
    <w:rsid w:val="006E780D"/>
    <w:rsid w:val="006F190D"/>
    <w:rsid w:val="006F69F9"/>
    <w:rsid w:val="007022D6"/>
    <w:rsid w:val="0070244F"/>
    <w:rsid w:val="00711E0D"/>
    <w:rsid w:val="0071370C"/>
    <w:rsid w:val="00717844"/>
    <w:rsid w:val="0072327B"/>
    <w:rsid w:val="00723C9D"/>
    <w:rsid w:val="007267ED"/>
    <w:rsid w:val="00726D8A"/>
    <w:rsid w:val="00730AA2"/>
    <w:rsid w:val="007426B8"/>
    <w:rsid w:val="007449DB"/>
    <w:rsid w:val="007476EF"/>
    <w:rsid w:val="00752E85"/>
    <w:rsid w:val="0075537B"/>
    <w:rsid w:val="00757788"/>
    <w:rsid w:val="00763F99"/>
    <w:rsid w:val="00764CEF"/>
    <w:rsid w:val="00767B44"/>
    <w:rsid w:val="007776B9"/>
    <w:rsid w:val="00786E19"/>
    <w:rsid w:val="007918DD"/>
    <w:rsid w:val="00794629"/>
    <w:rsid w:val="007A01B4"/>
    <w:rsid w:val="007A0FA2"/>
    <w:rsid w:val="007A1A36"/>
    <w:rsid w:val="007B1923"/>
    <w:rsid w:val="007B4188"/>
    <w:rsid w:val="007C216E"/>
    <w:rsid w:val="007C317C"/>
    <w:rsid w:val="007C4927"/>
    <w:rsid w:val="007C63BD"/>
    <w:rsid w:val="007D1DE2"/>
    <w:rsid w:val="007D2E49"/>
    <w:rsid w:val="007D40E8"/>
    <w:rsid w:val="007E1DA7"/>
    <w:rsid w:val="007E20DD"/>
    <w:rsid w:val="007E2C1B"/>
    <w:rsid w:val="007E7742"/>
    <w:rsid w:val="007F1BFA"/>
    <w:rsid w:val="007F4B67"/>
    <w:rsid w:val="007F5181"/>
    <w:rsid w:val="007F54C8"/>
    <w:rsid w:val="008002DA"/>
    <w:rsid w:val="00802179"/>
    <w:rsid w:val="00804A0C"/>
    <w:rsid w:val="00807215"/>
    <w:rsid w:val="00807535"/>
    <w:rsid w:val="00814E3A"/>
    <w:rsid w:val="008233E6"/>
    <w:rsid w:val="00823ABA"/>
    <w:rsid w:val="00826E0A"/>
    <w:rsid w:val="0083135E"/>
    <w:rsid w:val="00845873"/>
    <w:rsid w:val="00850604"/>
    <w:rsid w:val="00850FC6"/>
    <w:rsid w:val="008510D5"/>
    <w:rsid w:val="008544CA"/>
    <w:rsid w:val="008573BE"/>
    <w:rsid w:val="00863F97"/>
    <w:rsid w:val="008677A5"/>
    <w:rsid w:val="00871360"/>
    <w:rsid w:val="00871CC2"/>
    <w:rsid w:val="00872271"/>
    <w:rsid w:val="008724E6"/>
    <w:rsid w:val="00873329"/>
    <w:rsid w:val="00880770"/>
    <w:rsid w:val="0089485F"/>
    <w:rsid w:val="008A2175"/>
    <w:rsid w:val="008A38A1"/>
    <w:rsid w:val="008A6474"/>
    <w:rsid w:val="008A6611"/>
    <w:rsid w:val="008B09E3"/>
    <w:rsid w:val="008B2D1D"/>
    <w:rsid w:val="008B7CDC"/>
    <w:rsid w:val="008C161C"/>
    <w:rsid w:val="008C450E"/>
    <w:rsid w:val="008D0CF4"/>
    <w:rsid w:val="008D1CBF"/>
    <w:rsid w:val="008E6593"/>
    <w:rsid w:val="008F3364"/>
    <w:rsid w:val="008F71D8"/>
    <w:rsid w:val="009002C3"/>
    <w:rsid w:val="00900BEC"/>
    <w:rsid w:val="00901C8E"/>
    <w:rsid w:val="00902CAF"/>
    <w:rsid w:val="0090379B"/>
    <w:rsid w:val="00921C31"/>
    <w:rsid w:val="00934B55"/>
    <w:rsid w:val="00940E11"/>
    <w:rsid w:val="0094608A"/>
    <w:rsid w:val="00946DB0"/>
    <w:rsid w:val="00947819"/>
    <w:rsid w:val="009521D7"/>
    <w:rsid w:val="00953A09"/>
    <w:rsid w:val="00953D15"/>
    <w:rsid w:val="009634E6"/>
    <w:rsid w:val="009658A0"/>
    <w:rsid w:val="00965EF2"/>
    <w:rsid w:val="009661AF"/>
    <w:rsid w:val="00971BEE"/>
    <w:rsid w:val="00974159"/>
    <w:rsid w:val="00984D30"/>
    <w:rsid w:val="00986207"/>
    <w:rsid w:val="00995532"/>
    <w:rsid w:val="009A1E1A"/>
    <w:rsid w:val="009A1F4C"/>
    <w:rsid w:val="009A222A"/>
    <w:rsid w:val="009A441F"/>
    <w:rsid w:val="009A44A0"/>
    <w:rsid w:val="009A70AC"/>
    <w:rsid w:val="009B1F4C"/>
    <w:rsid w:val="009C10EA"/>
    <w:rsid w:val="009C3C03"/>
    <w:rsid w:val="009D59CA"/>
    <w:rsid w:val="009E00A3"/>
    <w:rsid w:val="009E3EBA"/>
    <w:rsid w:val="009E4DAF"/>
    <w:rsid w:val="009E5CD8"/>
    <w:rsid w:val="00A01505"/>
    <w:rsid w:val="00A01685"/>
    <w:rsid w:val="00A153B0"/>
    <w:rsid w:val="00A16381"/>
    <w:rsid w:val="00A178A3"/>
    <w:rsid w:val="00A202FB"/>
    <w:rsid w:val="00A20C5E"/>
    <w:rsid w:val="00A21303"/>
    <w:rsid w:val="00A224DC"/>
    <w:rsid w:val="00A230AF"/>
    <w:rsid w:val="00A239F9"/>
    <w:rsid w:val="00A2555A"/>
    <w:rsid w:val="00A2761F"/>
    <w:rsid w:val="00A301D8"/>
    <w:rsid w:val="00A3155E"/>
    <w:rsid w:val="00A3169D"/>
    <w:rsid w:val="00A40ECD"/>
    <w:rsid w:val="00A45E90"/>
    <w:rsid w:val="00A46BDF"/>
    <w:rsid w:val="00A47323"/>
    <w:rsid w:val="00A500F3"/>
    <w:rsid w:val="00A612D4"/>
    <w:rsid w:val="00A644E7"/>
    <w:rsid w:val="00A6525D"/>
    <w:rsid w:val="00A66399"/>
    <w:rsid w:val="00A67541"/>
    <w:rsid w:val="00A70E08"/>
    <w:rsid w:val="00A740C6"/>
    <w:rsid w:val="00A764CC"/>
    <w:rsid w:val="00A77C73"/>
    <w:rsid w:val="00A81566"/>
    <w:rsid w:val="00A82C68"/>
    <w:rsid w:val="00A835C9"/>
    <w:rsid w:val="00A912C5"/>
    <w:rsid w:val="00A95E63"/>
    <w:rsid w:val="00A96275"/>
    <w:rsid w:val="00A976FA"/>
    <w:rsid w:val="00AA6867"/>
    <w:rsid w:val="00AB45C3"/>
    <w:rsid w:val="00AB5D2B"/>
    <w:rsid w:val="00AC3504"/>
    <w:rsid w:val="00AC5F1F"/>
    <w:rsid w:val="00AD1EB4"/>
    <w:rsid w:val="00AD3EEB"/>
    <w:rsid w:val="00AF2597"/>
    <w:rsid w:val="00AF298F"/>
    <w:rsid w:val="00AF542D"/>
    <w:rsid w:val="00AF669E"/>
    <w:rsid w:val="00B00658"/>
    <w:rsid w:val="00B009D1"/>
    <w:rsid w:val="00B01AD9"/>
    <w:rsid w:val="00B0364F"/>
    <w:rsid w:val="00B03725"/>
    <w:rsid w:val="00B3076E"/>
    <w:rsid w:val="00B355F5"/>
    <w:rsid w:val="00B364E8"/>
    <w:rsid w:val="00B36D68"/>
    <w:rsid w:val="00B416F6"/>
    <w:rsid w:val="00B433A9"/>
    <w:rsid w:val="00B47CD9"/>
    <w:rsid w:val="00B5455B"/>
    <w:rsid w:val="00B547AC"/>
    <w:rsid w:val="00B5646D"/>
    <w:rsid w:val="00B571D4"/>
    <w:rsid w:val="00B642EE"/>
    <w:rsid w:val="00B666A7"/>
    <w:rsid w:val="00B711B9"/>
    <w:rsid w:val="00B74DC3"/>
    <w:rsid w:val="00B84E59"/>
    <w:rsid w:val="00B901D6"/>
    <w:rsid w:val="00B90619"/>
    <w:rsid w:val="00B962EA"/>
    <w:rsid w:val="00BA10C2"/>
    <w:rsid w:val="00BA2349"/>
    <w:rsid w:val="00BB225C"/>
    <w:rsid w:val="00BB2C60"/>
    <w:rsid w:val="00BB65F6"/>
    <w:rsid w:val="00BB7F15"/>
    <w:rsid w:val="00BC1810"/>
    <w:rsid w:val="00BC188F"/>
    <w:rsid w:val="00BC365B"/>
    <w:rsid w:val="00BC7334"/>
    <w:rsid w:val="00BE09FC"/>
    <w:rsid w:val="00BE15DC"/>
    <w:rsid w:val="00BE2BE6"/>
    <w:rsid w:val="00BE60A9"/>
    <w:rsid w:val="00BF0650"/>
    <w:rsid w:val="00BF25B3"/>
    <w:rsid w:val="00BF5758"/>
    <w:rsid w:val="00BF6AED"/>
    <w:rsid w:val="00C0044C"/>
    <w:rsid w:val="00C04638"/>
    <w:rsid w:val="00C07738"/>
    <w:rsid w:val="00C10AC7"/>
    <w:rsid w:val="00C10B7D"/>
    <w:rsid w:val="00C116A8"/>
    <w:rsid w:val="00C11888"/>
    <w:rsid w:val="00C135E8"/>
    <w:rsid w:val="00C222CF"/>
    <w:rsid w:val="00C23458"/>
    <w:rsid w:val="00C24727"/>
    <w:rsid w:val="00C277D2"/>
    <w:rsid w:val="00C32A9F"/>
    <w:rsid w:val="00C347B0"/>
    <w:rsid w:val="00C35B31"/>
    <w:rsid w:val="00C41BC5"/>
    <w:rsid w:val="00C506EF"/>
    <w:rsid w:val="00C6121C"/>
    <w:rsid w:val="00C61773"/>
    <w:rsid w:val="00C6317B"/>
    <w:rsid w:val="00C639C4"/>
    <w:rsid w:val="00C661AC"/>
    <w:rsid w:val="00C66C72"/>
    <w:rsid w:val="00C70B69"/>
    <w:rsid w:val="00C70D9C"/>
    <w:rsid w:val="00C71A16"/>
    <w:rsid w:val="00C74BC0"/>
    <w:rsid w:val="00C77334"/>
    <w:rsid w:val="00C81BF6"/>
    <w:rsid w:val="00C823BF"/>
    <w:rsid w:val="00C95859"/>
    <w:rsid w:val="00C970B5"/>
    <w:rsid w:val="00CA03C2"/>
    <w:rsid w:val="00CA0D0D"/>
    <w:rsid w:val="00CB0F32"/>
    <w:rsid w:val="00CC0B89"/>
    <w:rsid w:val="00CC2A54"/>
    <w:rsid w:val="00CC38AA"/>
    <w:rsid w:val="00CC509D"/>
    <w:rsid w:val="00CC52B0"/>
    <w:rsid w:val="00CC5629"/>
    <w:rsid w:val="00CD29DB"/>
    <w:rsid w:val="00CD6388"/>
    <w:rsid w:val="00CE3168"/>
    <w:rsid w:val="00CE7F0B"/>
    <w:rsid w:val="00CE7FA6"/>
    <w:rsid w:val="00CE7FF3"/>
    <w:rsid w:val="00CF0391"/>
    <w:rsid w:val="00CF277D"/>
    <w:rsid w:val="00CF2F78"/>
    <w:rsid w:val="00CF4B1E"/>
    <w:rsid w:val="00D000FC"/>
    <w:rsid w:val="00D012B8"/>
    <w:rsid w:val="00D013B5"/>
    <w:rsid w:val="00D10740"/>
    <w:rsid w:val="00D14AFF"/>
    <w:rsid w:val="00D22EF2"/>
    <w:rsid w:val="00D267E9"/>
    <w:rsid w:val="00D37B36"/>
    <w:rsid w:val="00D43348"/>
    <w:rsid w:val="00D50DA4"/>
    <w:rsid w:val="00D531E7"/>
    <w:rsid w:val="00D62ECB"/>
    <w:rsid w:val="00D63755"/>
    <w:rsid w:val="00D677C8"/>
    <w:rsid w:val="00D71882"/>
    <w:rsid w:val="00D73AF2"/>
    <w:rsid w:val="00D80A3C"/>
    <w:rsid w:val="00D826A1"/>
    <w:rsid w:val="00D868D8"/>
    <w:rsid w:val="00D93BBD"/>
    <w:rsid w:val="00D96525"/>
    <w:rsid w:val="00D97784"/>
    <w:rsid w:val="00D978A2"/>
    <w:rsid w:val="00DA1C7C"/>
    <w:rsid w:val="00DA4527"/>
    <w:rsid w:val="00DA4AFD"/>
    <w:rsid w:val="00DB0E61"/>
    <w:rsid w:val="00DB6B14"/>
    <w:rsid w:val="00DB745C"/>
    <w:rsid w:val="00DC2644"/>
    <w:rsid w:val="00DC50C8"/>
    <w:rsid w:val="00DD0A54"/>
    <w:rsid w:val="00DD1D31"/>
    <w:rsid w:val="00DD6073"/>
    <w:rsid w:val="00DD6AFA"/>
    <w:rsid w:val="00DD6F54"/>
    <w:rsid w:val="00DE0BE4"/>
    <w:rsid w:val="00DE10DF"/>
    <w:rsid w:val="00DE5F8C"/>
    <w:rsid w:val="00DE7AA6"/>
    <w:rsid w:val="00DF0EDC"/>
    <w:rsid w:val="00DF357E"/>
    <w:rsid w:val="00DF39D2"/>
    <w:rsid w:val="00DF5ACD"/>
    <w:rsid w:val="00E03659"/>
    <w:rsid w:val="00E06CE8"/>
    <w:rsid w:val="00E06F09"/>
    <w:rsid w:val="00E12153"/>
    <w:rsid w:val="00E123B1"/>
    <w:rsid w:val="00E16199"/>
    <w:rsid w:val="00E1722B"/>
    <w:rsid w:val="00E23140"/>
    <w:rsid w:val="00E26E13"/>
    <w:rsid w:val="00E34C62"/>
    <w:rsid w:val="00E34E57"/>
    <w:rsid w:val="00E37325"/>
    <w:rsid w:val="00E376C5"/>
    <w:rsid w:val="00E411DA"/>
    <w:rsid w:val="00E41978"/>
    <w:rsid w:val="00E41B00"/>
    <w:rsid w:val="00E55109"/>
    <w:rsid w:val="00E64103"/>
    <w:rsid w:val="00E7197E"/>
    <w:rsid w:val="00E726ED"/>
    <w:rsid w:val="00E7299E"/>
    <w:rsid w:val="00E85982"/>
    <w:rsid w:val="00E90CC8"/>
    <w:rsid w:val="00E914DF"/>
    <w:rsid w:val="00EA23C1"/>
    <w:rsid w:val="00EA3445"/>
    <w:rsid w:val="00EA405A"/>
    <w:rsid w:val="00EA6699"/>
    <w:rsid w:val="00EA669B"/>
    <w:rsid w:val="00EC2E94"/>
    <w:rsid w:val="00EC3C77"/>
    <w:rsid w:val="00EC7B17"/>
    <w:rsid w:val="00ED735D"/>
    <w:rsid w:val="00EE1D48"/>
    <w:rsid w:val="00EE33FA"/>
    <w:rsid w:val="00EE4D89"/>
    <w:rsid w:val="00EF01A4"/>
    <w:rsid w:val="00EF0D56"/>
    <w:rsid w:val="00EF10F7"/>
    <w:rsid w:val="00EF2A37"/>
    <w:rsid w:val="00EF3388"/>
    <w:rsid w:val="00EF382D"/>
    <w:rsid w:val="00F01891"/>
    <w:rsid w:val="00F025DA"/>
    <w:rsid w:val="00F040C5"/>
    <w:rsid w:val="00F16455"/>
    <w:rsid w:val="00F227D2"/>
    <w:rsid w:val="00F3322B"/>
    <w:rsid w:val="00F417F4"/>
    <w:rsid w:val="00F41CD5"/>
    <w:rsid w:val="00F512B6"/>
    <w:rsid w:val="00F51614"/>
    <w:rsid w:val="00F555B0"/>
    <w:rsid w:val="00F70A4C"/>
    <w:rsid w:val="00F73F66"/>
    <w:rsid w:val="00F777C6"/>
    <w:rsid w:val="00F814C9"/>
    <w:rsid w:val="00F81598"/>
    <w:rsid w:val="00F84858"/>
    <w:rsid w:val="00F900AD"/>
    <w:rsid w:val="00F90C17"/>
    <w:rsid w:val="00F932F5"/>
    <w:rsid w:val="00F93D64"/>
    <w:rsid w:val="00F94704"/>
    <w:rsid w:val="00F94959"/>
    <w:rsid w:val="00F9761B"/>
    <w:rsid w:val="00FA2658"/>
    <w:rsid w:val="00FA4621"/>
    <w:rsid w:val="00FB13B0"/>
    <w:rsid w:val="00FB408F"/>
    <w:rsid w:val="00FB5A16"/>
    <w:rsid w:val="00FB7634"/>
    <w:rsid w:val="00FC049C"/>
    <w:rsid w:val="00FC796C"/>
    <w:rsid w:val="00FD0B49"/>
    <w:rsid w:val="00FD0F6F"/>
    <w:rsid w:val="00FD17D9"/>
    <w:rsid w:val="00FD3B5C"/>
    <w:rsid w:val="00FE7298"/>
    <w:rsid w:val="00FF02DC"/>
    <w:rsid w:val="00FF067E"/>
    <w:rsid w:val="00FF19C2"/>
    <w:rsid w:val="00FF1F3C"/>
    <w:rsid w:val="00FF4F74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480BE"/>
  <w15:docId w15:val="{48F23B12-2A91-44FD-BB73-B4948C3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32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sid w:val="00FD71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D71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71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D71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71C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FD71C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D71C0"/>
    <w:rPr>
      <w:sz w:val="22"/>
    </w:rPr>
  </w:style>
  <w:style w:type="character" w:customStyle="1" w:styleId="BodyTextChar">
    <w:name w:val="Body Text Char"/>
    <w:link w:val="BodyText"/>
    <w:uiPriority w:val="99"/>
    <w:rsid w:val="00FD71C0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D71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FD71C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329"/>
    <w:rPr>
      <w:rFonts w:ascii="Segoe UI" w:hAnsi="Segoe UI" w:cs="Segoe UI"/>
      <w:sz w:val="24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29"/>
    <w:rPr>
      <w:rFonts w:ascii="Segoe UI" w:hAnsi="Segoe UI" w:cs="Segoe UI"/>
      <w:sz w:val="24"/>
      <w:szCs w:val="18"/>
    </w:rPr>
  </w:style>
  <w:style w:type="character" w:styleId="Hyperlink">
    <w:name w:val="Hyperlink"/>
    <w:basedOn w:val="DefaultParagraphFont"/>
    <w:uiPriority w:val="99"/>
    <w:unhideWhenUsed/>
    <w:rsid w:val="00F449D5"/>
    <w:rPr>
      <w:color w:val="0000FF" w:themeColor="hyperlink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F449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uiPriority w:val="99"/>
    <w:rsid w:val="00F449D5"/>
    <w:rPr>
      <w:rFonts w:ascii="Calibri" w:eastAsiaTheme="minorHAnsi" w:hAnsi="Calibri" w:cs="Calibri"/>
      <w:sz w:val="22"/>
      <w:szCs w:val="22"/>
    </w:rPr>
  </w:style>
  <w:style w:type="character" w:customStyle="1" w:styleId="contextualextensionhighlight">
    <w:name w:val="contextualextensionhighlight"/>
    <w:basedOn w:val="DefaultParagraphFont"/>
    <w:rsid w:val="00F449D5"/>
  </w:style>
  <w:style w:type="table" w:styleId="TableGrid">
    <w:name w:val="Table Grid"/>
    <w:basedOn w:val="TableNormal"/>
    <w:uiPriority w:val="39"/>
    <w:rsid w:val="00F4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DFA"/>
    <w:rPr>
      <w:color w:val="605E5C"/>
      <w:shd w:val="clear" w:color="auto" w:fill="E1DFDD"/>
    </w:rPr>
  </w:style>
  <w:style w:type="paragraph" w:customStyle="1" w:styleId="Default">
    <w:name w:val="Default"/>
    <w:rsid w:val="0084399A"/>
    <w:pPr>
      <w:autoSpaceDE w:val="0"/>
      <w:autoSpaceDN w:val="0"/>
      <w:adjustRightInd w:val="0"/>
    </w:pPr>
    <w:rPr>
      <w:rFonts w:ascii="UZINL N+ Gotham" w:hAnsi="UZINL N+ Gotham" w:cs="UZINL N+ Gotham"/>
      <w:color w:val="000000"/>
      <w:sz w:val="24"/>
      <w:szCs w:val="24"/>
    </w:rPr>
  </w:style>
  <w:style w:type="character" w:customStyle="1" w:styleId="A7">
    <w:name w:val="A7"/>
    <w:uiPriority w:val="99"/>
    <w:rsid w:val="0084399A"/>
    <w:rPr>
      <w:rFonts w:cs="UZINL N+ Gotham"/>
      <w:color w:val="515358"/>
      <w:sz w:val="14"/>
      <w:szCs w:val="1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6B9"/>
    <w:rPr>
      <w:color w:val="800080" w:themeColor="followedHyperlink"/>
      <w:u w:val="single"/>
    </w:rPr>
  </w:style>
  <w:style w:type="table" w:customStyle="1" w:styleId="ListTable1Light1">
    <w:name w:val="List Table 1 Light1"/>
    <w:basedOn w:val="TableNormal"/>
    <w:next w:val="ListTable1Light2"/>
    <w:uiPriority w:val="46"/>
    <w:rsid w:val="000A31BD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2">
    <w:name w:val="List Table 1 Light2"/>
    <w:basedOn w:val="TableNormal"/>
    <w:uiPriority w:val="46"/>
    <w:rsid w:val="000A31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38F"/>
  </w:style>
  <w:style w:type="character" w:customStyle="1" w:styleId="CommentTextChar">
    <w:name w:val="Comment Text Char"/>
    <w:basedOn w:val="DefaultParagraphFont"/>
    <w:link w:val="CommentText"/>
    <w:uiPriority w:val="99"/>
    <w:rsid w:val="00B6438F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38F"/>
    <w:rPr>
      <w:rFonts w:ascii="Times New Roman" w:eastAsia="Times New Roman" w:hAnsi="Times New Roman"/>
      <w:b/>
      <w:bCs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C639C4"/>
  </w:style>
  <w:style w:type="character" w:styleId="UnresolvedMention">
    <w:name w:val="Unresolved Mention"/>
    <w:basedOn w:val="DefaultParagraphFont"/>
    <w:uiPriority w:val="99"/>
    <w:semiHidden/>
    <w:unhideWhenUsed/>
    <w:rsid w:val="002E676A"/>
    <w:rPr>
      <w:color w:val="605E5C"/>
      <w:shd w:val="clear" w:color="auto" w:fill="E1DFDD"/>
    </w:rPr>
  </w:style>
  <w:style w:type="paragraph" w:customStyle="1" w:styleId="pf0">
    <w:name w:val="pf0"/>
    <w:basedOn w:val="Normal"/>
    <w:rsid w:val="00B364E8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B364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ebrowser.nci.nih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FzCn+ZLsQW6l+bmNTXQfon0YQg==">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data request letter for CIMAC-CIDC correlative studies</dc:title>
  <dc:creator>Rebecca Enos</dc:creator>
  <cp:lastModifiedBy>Rebecca Enos</cp:lastModifiedBy>
  <cp:revision>5</cp:revision>
  <dcterms:created xsi:type="dcterms:W3CDTF">2024-12-10T21:20:00Z</dcterms:created>
  <dcterms:modified xsi:type="dcterms:W3CDTF">2025-02-20T19:38:00Z</dcterms:modified>
</cp:coreProperties>
</file>