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57357" w14:paraId="04492B0E" w14:textId="77777777" w:rsidTr="001370F7">
        <w:tc>
          <w:tcPr>
            <w:tcW w:w="9350" w:type="dxa"/>
            <w:shd w:val="clear" w:color="auto" w:fill="FFFF00"/>
          </w:tcPr>
          <w:p w14:paraId="606C95C6" w14:textId="77777777" w:rsidR="00257357" w:rsidRDefault="00257357" w:rsidP="001370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Please Note: These side effect tables for commercial agents are provided as a resource for research staff. This document is not approved by the NCI CIRB as a patient information sheet for use in conjunction with a clinical trial.</w:t>
            </w:r>
          </w:p>
          <w:p w14:paraId="40BAA92B" w14:textId="77777777" w:rsidR="00257357" w:rsidRDefault="00257357" w:rsidP="001370F7">
            <w:pPr>
              <w:jc w:val="center"/>
            </w:pPr>
            <w:r>
              <w:t xml:space="preserve">Only use these tables </w:t>
            </w:r>
            <w:r w:rsidRPr="00433935">
              <w:t xml:space="preserve">as Patient Educational Materials for a clinical trial if </w:t>
            </w:r>
            <w:r>
              <w:t xml:space="preserve">the </w:t>
            </w:r>
            <w:r w:rsidRPr="00433935">
              <w:t>IRB of record for the specific trial</w:t>
            </w:r>
            <w:r>
              <w:t xml:space="preserve"> has reviewed and approved them</w:t>
            </w:r>
            <w:r w:rsidRPr="00433935">
              <w:t xml:space="preserve"> for that purpose.</w:t>
            </w:r>
          </w:p>
          <w:p w14:paraId="53F8A119" w14:textId="77777777" w:rsidR="00257357" w:rsidRPr="00151F1D" w:rsidRDefault="00257357" w:rsidP="001370F7">
            <w:pPr>
              <w:jc w:val="center"/>
            </w:pPr>
            <w:r>
              <w:t>US sites participating in CTEP-supported clinical trial networks can find protocol-specific NCI CIRB-approved patient educational materials on the protocol page on the CTSU website.</w:t>
            </w:r>
          </w:p>
        </w:tc>
      </w:tr>
    </w:tbl>
    <w:p w14:paraId="06056BF1" w14:textId="77777777" w:rsidR="00257357" w:rsidRDefault="00257357" w:rsidP="00257357"/>
    <w:p w14:paraId="190AA457" w14:textId="298D8CC3" w:rsidR="00257357" w:rsidRPr="007E725F" w:rsidRDefault="00257357" w:rsidP="00EA2F98">
      <w:pPr>
        <w:pStyle w:val="Heading1"/>
      </w:pPr>
      <w:bookmarkStart w:id="0" w:name="_Hlk216182949"/>
      <w:r w:rsidRPr="007E725F">
        <w:t xml:space="preserve">Possible Side Effects of </w:t>
      </w:r>
      <w:r w:rsidR="00EF4D52" w:rsidRPr="00EF4D52">
        <w:t xml:space="preserve">Selumetinib </w:t>
      </w:r>
      <w:r w:rsidRPr="007E725F">
        <w:t xml:space="preserve">(Table Version Date: </w:t>
      </w:r>
      <w:r w:rsidR="00E3309E">
        <w:t>April 10, 2026</w:t>
      </w:r>
      <w:r w:rsidRPr="007E725F">
        <w:t>)</w:t>
      </w:r>
    </w:p>
    <w:bookmarkEnd w:id="0"/>
    <w:p w14:paraId="484F6264" w14:textId="77777777" w:rsidR="00257357" w:rsidRPr="00433935" w:rsidRDefault="00257357" w:rsidP="00257357">
      <w:r>
        <w:t>These side effect tables for standard cancer therapies are provided as a resource. Look at the prescribing information or FDA package insert for the most complete and up-to-date information.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A2F98" w14:paraId="7ACDAF4C" w14:textId="77777777" w:rsidTr="00774A72">
        <w:trPr>
          <w:cantSplit/>
          <w:tblHeader/>
        </w:trPr>
        <w:tc>
          <w:tcPr>
            <w:tcW w:w="9350" w:type="dxa"/>
          </w:tcPr>
          <w:p w14:paraId="4EB9E10A" w14:textId="77777777" w:rsidR="00EA2F98" w:rsidRPr="00CF48CE" w:rsidRDefault="00EA2F98" w:rsidP="00EF4D52">
            <w:pPr>
              <w:spacing w:after="0"/>
              <w:ind w:left="173" w:hanging="173"/>
              <w:jc w:val="center"/>
              <w:rPr>
                <w:rStyle w:val="Strong"/>
              </w:rPr>
            </w:pPr>
            <w:bookmarkStart w:id="1" w:name="_Hlk195280665"/>
            <w:r w:rsidRPr="00CF48CE">
              <w:rPr>
                <w:rStyle w:val="Strong"/>
              </w:rPr>
              <w:t>Common side effects (some may be serious)</w:t>
            </w:r>
          </w:p>
          <w:p w14:paraId="4BFB17D2" w14:textId="493229AC" w:rsidR="00EA2F98" w:rsidRPr="004A39AB" w:rsidRDefault="00EA2F98" w:rsidP="00EF4D52">
            <w:pPr>
              <w:spacing w:after="0"/>
              <w:ind w:left="173" w:hanging="173"/>
              <w:jc w:val="center"/>
            </w:pPr>
            <w:r>
              <w:t xml:space="preserve">In 100 people receiving </w:t>
            </w:r>
            <w:r w:rsidR="00EF4D52" w:rsidRPr="00EF4D52">
              <w:t>Selumetinib</w:t>
            </w:r>
            <w:r w:rsidRPr="00211AD0">
              <w:t>,</w:t>
            </w:r>
            <w:r>
              <w:t xml:space="preserve"> more than 20 and up to 100 may have:</w:t>
            </w:r>
          </w:p>
        </w:tc>
      </w:tr>
      <w:tr w:rsidR="00EA2F98" w14:paraId="46CC5195" w14:textId="77777777" w:rsidTr="00774A72">
        <w:tc>
          <w:tcPr>
            <w:tcW w:w="9350" w:type="dxa"/>
          </w:tcPr>
          <w:p w14:paraId="4F661EBD" w14:textId="77777777" w:rsidR="00EF4D52" w:rsidRDefault="00EF4D52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Damage to the heart which may cause shortness of breath, swelling of ankles, and tiredness</w:t>
            </w:r>
          </w:p>
          <w:p w14:paraId="33DC3F91" w14:textId="77777777" w:rsidR="00EF4D52" w:rsidRDefault="00EF4D52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Swelling of the body, arms, legs, face</w:t>
            </w:r>
          </w:p>
          <w:p w14:paraId="30EFE575" w14:textId="77777777" w:rsidR="00EF4D52" w:rsidRDefault="00EF4D52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Nosebleed, blood in urine</w:t>
            </w:r>
          </w:p>
          <w:p w14:paraId="7E4283E7" w14:textId="79E8783A" w:rsidR="00EF4D52" w:rsidRDefault="00EF4D52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 w:rsidRPr="00E3309E">
              <w:t>Nausea,</w:t>
            </w:r>
            <w:r w:rsidRPr="002C4301">
              <w:t xml:space="preserve"> vomiting</w:t>
            </w:r>
            <w:r w:rsidRPr="00E3309E">
              <w:t>, diarrhea</w:t>
            </w:r>
            <w:r>
              <w:t>, belly pain</w:t>
            </w:r>
            <w:r w:rsidRPr="002C4301">
              <w:t xml:space="preserve">, </w:t>
            </w:r>
            <w:r w:rsidRPr="00E3309E">
              <w:t>loss of appetite</w:t>
            </w:r>
          </w:p>
          <w:p w14:paraId="58CB4348" w14:textId="77777777" w:rsidR="00EF4D52" w:rsidRPr="00E3309E" w:rsidRDefault="00EF4D52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 w:rsidRPr="00E3309E">
              <w:t>Sores in mouth which may cause difficulty swallowing</w:t>
            </w:r>
          </w:p>
          <w:p w14:paraId="08E0FF7F" w14:textId="77777777" w:rsidR="00EF4D52" w:rsidRPr="002C4301" w:rsidRDefault="00EF4D52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 w:rsidRPr="00E3309E">
              <w:t>Tiredness</w:t>
            </w:r>
            <w:r w:rsidRPr="002C4301">
              <w:t xml:space="preserve">, </w:t>
            </w:r>
            <w:r w:rsidRPr="00E3309E">
              <w:t>headache</w:t>
            </w:r>
          </w:p>
          <w:p w14:paraId="3AB6528D" w14:textId="3F959A9B" w:rsidR="00EF4D52" w:rsidRDefault="00EF4D52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Pain in muscles</w:t>
            </w:r>
            <w:r w:rsidR="008A1C35">
              <w:t>,</w:t>
            </w:r>
            <w:r w:rsidR="00963B80">
              <w:t xml:space="preserve"> </w:t>
            </w:r>
            <w:r w:rsidR="00E3309E">
              <w:t>joints, arms</w:t>
            </w:r>
            <w:r w:rsidR="008A1C35">
              <w:t xml:space="preserve"> and legs</w:t>
            </w:r>
          </w:p>
          <w:p w14:paraId="7F89B386" w14:textId="77777777" w:rsidR="00EF4D52" w:rsidRPr="00E3309E" w:rsidRDefault="00EF4D52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 w:rsidRPr="00E3309E">
              <w:t>Fever</w:t>
            </w:r>
          </w:p>
          <w:p w14:paraId="60B926BF" w14:textId="561405CE" w:rsidR="00EF4D52" w:rsidRDefault="00EF4D52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 w:rsidRPr="00E3309E">
              <w:t>Rash, itching,</w:t>
            </w:r>
            <w:r w:rsidRPr="002C4301">
              <w:t xml:space="preserve"> </w:t>
            </w:r>
            <w:r w:rsidRPr="00E3309E">
              <w:t>acne</w:t>
            </w:r>
            <w:r>
              <w:t>, blisters on the skin, dry skin</w:t>
            </w:r>
            <w:r w:rsidR="009128E4">
              <w:t>, skin infection</w:t>
            </w:r>
          </w:p>
          <w:p w14:paraId="3A104C06" w14:textId="151A4AD4" w:rsidR="00EF4D52" w:rsidRDefault="00963B80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R</w:t>
            </w:r>
            <w:r w:rsidR="008A1C35">
              <w:t>ed</w:t>
            </w:r>
            <w:r>
              <w:t xml:space="preserve">, sore </w:t>
            </w:r>
            <w:r w:rsidR="00EF4D52">
              <w:t>nail</w:t>
            </w:r>
            <w:r>
              <w:t>s</w:t>
            </w:r>
            <w:r w:rsidR="00EF4D52">
              <w:t xml:space="preserve"> </w:t>
            </w:r>
          </w:p>
          <w:p w14:paraId="6DFABA5C" w14:textId="761DD889" w:rsidR="00EA2F98" w:rsidRPr="00211AD0" w:rsidRDefault="00EF4D52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 xml:space="preserve">Hair </w:t>
            </w:r>
            <w:r w:rsidR="008A1C35">
              <w:t xml:space="preserve">color </w:t>
            </w:r>
            <w:r>
              <w:t>changes, hair loss</w:t>
            </w:r>
          </w:p>
        </w:tc>
      </w:tr>
    </w:tbl>
    <w:p w14:paraId="2762AC34" w14:textId="77777777" w:rsidR="00EA2F98" w:rsidRPr="00211AD0" w:rsidRDefault="00EA2F98" w:rsidP="00EF4D52">
      <w:pPr>
        <w:spacing w:after="0"/>
        <w:ind w:left="173" w:hanging="1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A2F98" w14:paraId="75241114" w14:textId="77777777" w:rsidTr="00774A72">
        <w:trPr>
          <w:cantSplit/>
          <w:tblHeader/>
        </w:trPr>
        <w:tc>
          <w:tcPr>
            <w:tcW w:w="9350" w:type="dxa"/>
          </w:tcPr>
          <w:p w14:paraId="0F751006" w14:textId="77777777" w:rsidR="00EA2F98" w:rsidRDefault="00EA2F98" w:rsidP="00EF4D52">
            <w:pPr>
              <w:spacing w:after="0"/>
              <w:ind w:left="173" w:hanging="17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Occasional side effects (some may be serious)</w:t>
            </w:r>
          </w:p>
          <w:p w14:paraId="18F47473" w14:textId="03AFC41B" w:rsidR="00EA2F98" w:rsidRPr="004A39AB" w:rsidRDefault="00EA2F98" w:rsidP="00EF4D52">
            <w:pPr>
              <w:spacing w:after="0"/>
              <w:ind w:left="173" w:hanging="173"/>
              <w:jc w:val="center"/>
            </w:pPr>
            <w:r>
              <w:t xml:space="preserve">In 100 people receiving </w:t>
            </w:r>
            <w:r w:rsidR="00EF4D52" w:rsidRPr="00EF4D52">
              <w:t>Selumetinib</w:t>
            </w:r>
            <w:r w:rsidRPr="00211AD0">
              <w:t xml:space="preserve">, </w:t>
            </w:r>
            <w:r>
              <w:t>from 4 to 20 may have:</w:t>
            </w:r>
          </w:p>
        </w:tc>
      </w:tr>
      <w:tr w:rsidR="00EA2F98" w14:paraId="7056C8FD" w14:textId="77777777" w:rsidTr="00774A72">
        <w:tc>
          <w:tcPr>
            <w:tcW w:w="9350" w:type="dxa"/>
          </w:tcPr>
          <w:p w14:paraId="58B140DD" w14:textId="77777777" w:rsidR="00EF4D52" w:rsidRPr="00876245" w:rsidRDefault="00EF4D52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 w:rsidRPr="00E3309E">
              <w:t>High blood pressure which may cause headaches,</w:t>
            </w:r>
            <w:r w:rsidRPr="00876245">
              <w:t xml:space="preserve"> </w:t>
            </w:r>
            <w:r w:rsidRPr="00E3309E">
              <w:t>dizziness,</w:t>
            </w:r>
            <w:r w:rsidRPr="00876245">
              <w:t xml:space="preserve"> blurred vision</w:t>
            </w:r>
          </w:p>
          <w:p w14:paraId="231252BA" w14:textId="77777777" w:rsidR="00EF4D52" w:rsidRPr="00E3309E" w:rsidRDefault="00EF4D52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 w:rsidRPr="00E3309E">
              <w:t>Shortness of breath</w:t>
            </w:r>
          </w:p>
          <w:p w14:paraId="10FC6764" w14:textId="77777777" w:rsidR="00EF4D52" w:rsidRDefault="00EF4D52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Kidney damage which may cause swelling, may require dialysis</w:t>
            </w:r>
          </w:p>
          <w:p w14:paraId="3E17152F" w14:textId="70C5F688" w:rsidR="00EF4D52" w:rsidRDefault="00EF4D52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 w:rsidRPr="00E3309E">
              <w:t>Blurred vision,</w:t>
            </w:r>
            <w:r w:rsidRPr="002C4301">
              <w:t xml:space="preserve"> discomfort from light, </w:t>
            </w:r>
            <w:r w:rsidRPr="00E3309E">
              <w:t>cloudiness of the eye</w:t>
            </w:r>
            <w:r w:rsidR="009128E4">
              <w:t>, loss of vision</w:t>
            </w:r>
          </w:p>
          <w:p w14:paraId="03124E69" w14:textId="013F9AF3" w:rsidR="00231F9F" w:rsidRPr="00AC0394" w:rsidRDefault="00EF4D52" w:rsidP="00E3309E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Weight gain</w:t>
            </w:r>
          </w:p>
        </w:tc>
      </w:tr>
    </w:tbl>
    <w:p w14:paraId="4C69909E" w14:textId="77777777" w:rsidR="00EA2F98" w:rsidRPr="00AC0394" w:rsidRDefault="00EA2F98" w:rsidP="00EF4D52">
      <w:pPr>
        <w:spacing w:after="0"/>
        <w:ind w:left="173" w:hanging="1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A2F98" w14:paraId="14C5768C" w14:textId="77777777" w:rsidTr="00774A72">
        <w:trPr>
          <w:cantSplit/>
          <w:tblHeader/>
        </w:trPr>
        <w:tc>
          <w:tcPr>
            <w:tcW w:w="9350" w:type="dxa"/>
          </w:tcPr>
          <w:p w14:paraId="08DDCDCD" w14:textId="77777777" w:rsidR="00EA2F98" w:rsidRPr="00AC0394" w:rsidRDefault="00EA2F98" w:rsidP="00EF4D52">
            <w:pPr>
              <w:spacing w:after="0"/>
              <w:ind w:left="173" w:hanging="17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Rare side effects that are serious</w:t>
            </w:r>
          </w:p>
          <w:p w14:paraId="402CE121" w14:textId="10FF50FD" w:rsidR="00EA2F98" w:rsidRPr="00AC0394" w:rsidRDefault="00EA2F98" w:rsidP="00EF4D52">
            <w:pPr>
              <w:spacing w:after="0"/>
              <w:ind w:left="173" w:hanging="173"/>
              <w:jc w:val="center"/>
            </w:pPr>
            <w:r>
              <w:t xml:space="preserve">In 100 people receiving </w:t>
            </w:r>
            <w:r w:rsidR="00EF4D52" w:rsidRPr="00EF4D52">
              <w:t>Selumetinib</w:t>
            </w:r>
            <w:r>
              <w:t>, 3 or fewer may have:</w:t>
            </w:r>
          </w:p>
        </w:tc>
      </w:tr>
      <w:tr w:rsidR="00EA2F98" w:rsidRPr="00AC0394" w14:paraId="22EE1658" w14:textId="77777777" w:rsidTr="00774A72">
        <w:tc>
          <w:tcPr>
            <w:tcW w:w="9350" w:type="dxa"/>
          </w:tcPr>
          <w:p w14:paraId="2E1CAD4D" w14:textId="15AB17F6" w:rsidR="00EF4D52" w:rsidRDefault="009128E4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Increased risk of b</w:t>
            </w:r>
            <w:r w:rsidR="00EF4D52">
              <w:t xml:space="preserve">leeding, </w:t>
            </w:r>
            <w:r>
              <w:t>due to vitamin E levels in capsules</w:t>
            </w:r>
          </w:p>
          <w:p w14:paraId="019E2FC7" w14:textId="77777777" w:rsidR="00EF4D52" w:rsidRDefault="00EF4D52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A tear or hole in the bowels which may cause pain or that may require surgery</w:t>
            </w:r>
          </w:p>
          <w:p w14:paraId="68408F3D" w14:textId="77777777" w:rsidR="00EF4D52" w:rsidRDefault="00EF4D52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Damage to the muscles which may cause muscle pain, dark red urine</w:t>
            </w:r>
          </w:p>
          <w:p w14:paraId="1A009202" w14:textId="0FC3FC0E" w:rsidR="00EA2F98" w:rsidRPr="00AC0394" w:rsidRDefault="00EF4D52" w:rsidP="00EF4D52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Hand-foot syndrome (palmar-plantar erythrodysesthesia) which may cause redness, pain or peeling of palms and soles</w:t>
            </w:r>
          </w:p>
        </w:tc>
      </w:tr>
      <w:bookmarkEnd w:id="1"/>
    </w:tbl>
    <w:p w14:paraId="171957A9" w14:textId="77777777" w:rsidR="000142E1" w:rsidRDefault="000142E1" w:rsidP="00EA2F98"/>
    <w:sectPr w:rsidR="000142E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B39E9" w14:textId="77777777" w:rsidR="00EA2F98" w:rsidRDefault="00EA2F98" w:rsidP="00EA2F98">
      <w:pPr>
        <w:spacing w:after="0" w:line="240" w:lineRule="auto"/>
      </w:pPr>
      <w:r>
        <w:separator/>
      </w:r>
    </w:p>
  </w:endnote>
  <w:endnote w:type="continuationSeparator" w:id="0">
    <w:p w14:paraId="68CCF2FC" w14:textId="77777777" w:rsidR="00EA2F98" w:rsidRDefault="00EA2F98" w:rsidP="00EA2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80157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4FB1390" w14:textId="0287F735" w:rsidR="00EA2F98" w:rsidRDefault="00EA2F9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2EF74" w14:textId="77777777" w:rsidR="00EA2F98" w:rsidRDefault="00EA2F98" w:rsidP="00EA2F98">
      <w:pPr>
        <w:spacing w:after="0" w:line="240" w:lineRule="auto"/>
      </w:pPr>
      <w:r>
        <w:separator/>
      </w:r>
    </w:p>
  </w:footnote>
  <w:footnote w:type="continuationSeparator" w:id="0">
    <w:p w14:paraId="1E2A0A2C" w14:textId="77777777" w:rsidR="00EA2F98" w:rsidRDefault="00EA2F98" w:rsidP="00EA2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130BE0"/>
    <w:multiLevelType w:val="hybridMultilevel"/>
    <w:tmpl w:val="E13C6730"/>
    <w:lvl w:ilvl="0" w:tplc="49280CB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6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357"/>
    <w:rsid w:val="00011668"/>
    <w:rsid w:val="000142E1"/>
    <w:rsid w:val="00036EE4"/>
    <w:rsid w:val="00045DCF"/>
    <w:rsid w:val="00147513"/>
    <w:rsid w:val="00194134"/>
    <w:rsid w:val="00231F9F"/>
    <w:rsid w:val="00257357"/>
    <w:rsid w:val="002A236C"/>
    <w:rsid w:val="002B2E7D"/>
    <w:rsid w:val="002C4301"/>
    <w:rsid w:val="003A13F9"/>
    <w:rsid w:val="004E09BD"/>
    <w:rsid w:val="00661BDB"/>
    <w:rsid w:val="00695196"/>
    <w:rsid w:val="006F4B90"/>
    <w:rsid w:val="00742CA0"/>
    <w:rsid w:val="007E725F"/>
    <w:rsid w:val="00811119"/>
    <w:rsid w:val="00872C27"/>
    <w:rsid w:val="00876245"/>
    <w:rsid w:val="008A1C35"/>
    <w:rsid w:val="008B02A3"/>
    <w:rsid w:val="008B4ADF"/>
    <w:rsid w:val="008C2E8D"/>
    <w:rsid w:val="008C6AE0"/>
    <w:rsid w:val="008E6D06"/>
    <w:rsid w:val="009128E4"/>
    <w:rsid w:val="00934AE8"/>
    <w:rsid w:val="00963B80"/>
    <w:rsid w:val="0097135C"/>
    <w:rsid w:val="00AA1E9F"/>
    <w:rsid w:val="00AE6746"/>
    <w:rsid w:val="00B04F0B"/>
    <w:rsid w:val="00B43B06"/>
    <w:rsid w:val="00C00BEE"/>
    <w:rsid w:val="00C602E8"/>
    <w:rsid w:val="00C863C2"/>
    <w:rsid w:val="00D575EE"/>
    <w:rsid w:val="00DE6D96"/>
    <w:rsid w:val="00E3309E"/>
    <w:rsid w:val="00EA2F98"/>
    <w:rsid w:val="00EE496F"/>
    <w:rsid w:val="00EF4D52"/>
    <w:rsid w:val="00F2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8EA45"/>
  <w15:chartTrackingRefBased/>
  <w15:docId w15:val="{6D63609E-C250-481B-9B12-D697BDE01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357"/>
    <w:pPr>
      <w:spacing w:after="240"/>
    </w:pPr>
    <w:rPr>
      <w:rFonts w:ascii="Calibri" w:hAnsi="Calibri"/>
      <w:sz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7E725F"/>
    <w:pPr>
      <w:outlineLvl w:val="0"/>
    </w:pPr>
  </w:style>
  <w:style w:type="paragraph" w:styleId="Heading2">
    <w:name w:val="heading 2"/>
    <w:aliases w:val="Header 2"/>
    <w:basedOn w:val="Normal"/>
    <w:next w:val="Normal"/>
    <w:link w:val="Heading2Char"/>
    <w:uiPriority w:val="9"/>
    <w:qFormat/>
    <w:rsid w:val="00045DCF"/>
    <w:pPr>
      <w:spacing w:line="240" w:lineRule="auto"/>
      <w:outlineLvl w:val="1"/>
    </w:pPr>
    <w:rPr>
      <w:rFonts w:cs="Calibri"/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DC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DC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DC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DC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DC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DC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DC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gnatureLine">
    <w:name w:val="Signature Line"/>
    <w:basedOn w:val="Normal"/>
    <w:link w:val="SignatureLineChar"/>
    <w:uiPriority w:val="2"/>
    <w:qFormat/>
    <w:rsid w:val="00045DCF"/>
    <w:pPr>
      <w:pBdr>
        <w:top w:val="single" w:sz="4" w:space="1" w:color="auto"/>
      </w:pBdr>
      <w:spacing w:line="240" w:lineRule="auto"/>
    </w:pPr>
    <w:rPr>
      <w:rFonts w:cs="Calibri"/>
      <w:szCs w:val="24"/>
    </w:rPr>
  </w:style>
  <w:style w:type="character" w:customStyle="1" w:styleId="SignatureLineChar">
    <w:name w:val="Signature Line Char"/>
    <w:basedOn w:val="DefaultParagraphFont"/>
    <w:link w:val="SignatureLine"/>
    <w:uiPriority w:val="2"/>
    <w:rsid w:val="00045DCF"/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E725F"/>
    <w:rPr>
      <w:rFonts w:ascii="Calibri" w:hAnsi="Calibri" w:cs="Calibri"/>
      <w:b/>
      <w:bCs/>
      <w:sz w:val="24"/>
      <w:szCs w:val="24"/>
    </w:rPr>
  </w:style>
  <w:style w:type="character" w:customStyle="1" w:styleId="Heading2Char">
    <w:name w:val="Heading 2 Char"/>
    <w:aliases w:val="Header 2 Char"/>
    <w:basedOn w:val="DefaultParagraphFont"/>
    <w:link w:val="Heading2"/>
    <w:uiPriority w:val="9"/>
    <w:rsid w:val="00045DCF"/>
    <w:rPr>
      <w:rFonts w:ascii="Calibri" w:hAnsi="Calibri" w:cs="Calibr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DCF"/>
    <w:rPr>
      <w:rFonts w:ascii="Calibri" w:eastAsiaTheme="majorEastAsia" w:hAnsi="Calibr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DCF"/>
    <w:rPr>
      <w:rFonts w:ascii="Calibri" w:eastAsiaTheme="majorEastAsia" w:hAnsi="Calibri" w:cstheme="majorBidi"/>
      <w:i/>
      <w:iCs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DCF"/>
    <w:rPr>
      <w:rFonts w:ascii="Calibri" w:eastAsiaTheme="majorEastAsia" w:hAnsi="Calibri"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DCF"/>
    <w:rPr>
      <w:rFonts w:ascii="Calibri" w:eastAsiaTheme="majorEastAsia" w:hAnsi="Calibri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DCF"/>
    <w:rPr>
      <w:rFonts w:ascii="Calibri" w:eastAsiaTheme="majorEastAsia" w:hAnsi="Calibr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DCF"/>
    <w:rPr>
      <w:rFonts w:ascii="Calibri" w:eastAsiaTheme="majorEastAsia" w:hAnsi="Calibri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DCF"/>
    <w:rPr>
      <w:rFonts w:ascii="Calibri" w:eastAsiaTheme="majorEastAsia" w:hAnsi="Calibri" w:cstheme="majorBidi"/>
      <w:color w:val="272727" w:themeColor="text1" w:themeTint="D8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045DCF"/>
    <w:pPr>
      <w:spacing w:line="240" w:lineRule="auto"/>
    </w:pPr>
    <w:rPr>
      <w:rFonts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5DCF"/>
    <w:rPr>
      <w:rFonts w:ascii="Calibri" w:hAnsi="Calibri" w:cs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5DCF"/>
    <w:pPr>
      <w:tabs>
        <w:tab w:val="center" w:pos="4680"/>
        <w:tab w:val="right" w:pos="9360"/>
      </w:tabs>
      <w:spacing w:after="0" w:line="240" w:lineRule="auto"/>
    </w:pPr>
    <w:rPr>
      <w:rFonts w:cs="Calibri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45DCF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5DCF"/>
    <w:pPr>
      <w:tabs>
        <w:tab w:val="center" w:pos="4680"/>
        <w:tab w:val="right" w:pos="9360"/>
      </w:tabs>
      <w:spacing w:after="0" w:line="240" w:lineRule="auto"/>
    </w:pPr>
    <w:rPr>
      <w:rFonts w:cs="Calibri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45DCF"/>
    <w:rPr>
      <w:rFonts w:ascii="Calibri" w:hAnsi="Calibri" w:cs="Calibr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45DCF"/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8"/>
    <w:qFormat/>
    <w:rsid w:val="00EE496F"/>
    <w:pPr>
      <w:spacing w:line="240" w:lineRule="auto"/>
    </w:pPr>
    <w:rPr>
      <w:rFonts w:cs="Calibri"/>
      <w:b/>
      <w:bCs/>
      <w:szCs w:val="28"/>
    </w:rPr>
  </w:style>
  <w:style w:type="character" w:customStyle="1" w:styleId="TitleChar">
    <w:name w:val="Title Char"/>
    <w:basedOn w:val="DefaultParagraphFont"/>
    <w:link w:val="Title"/>
    <w:uiPriority w:val="8"/>
    <w:rsid w:val="00EE496F"/>
    <w:rPr>
      <w:rFonts w:ascii="Calibri" w:hAnsi="Calibri" w:cs="Calibri"/>
      <w:b/>
      <w:bCs/>
      <w:sz w:val="24"/>
      <w:szCs w:val="28"/>
    </w:rPr>
  </w:style>
  <w:style w:type="paragraph" w:styleId="Subtitle">
    <w:name w:val="Subtitle"/>
    <w:basedOn w:val="Title"/>
    <w:next w:val="Normal"/>
    <w:link w:val="SubtitleChar"/>
    <w:uiPriority w:val="11"/>
    <w:unhideWhenUsed/>
    <w:qFormat/>
    <w:rsid w:val="00045DCF"/>
    <w:rPr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45DCF"/>
    <w:rPr>
      <w:rFonts w:ascii="Calibri" w:hAnsi="Calibri" w:cs="Calibri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5DCF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unhideWhenUsed/>
    <w:qFormat/>
    <w:rsid w:val="00045DCF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D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DCF"/>
    <w:rPr>
      <w:rFonts w:ascii="Calibri" w:hAnsi="Calibri" w:cs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45DCF"/>
    <w:pPr>
      <w:spacing w:line="240" w:lineRule="auto"/>
      <w:ind w:left="720"/>
      <w:contextualSpacing/>
    </w:pPr>
    <w:rPr>
      <w:rFonts w:cs="Calibri"/>
      <w:szCs w:val="24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5DCF"/>
    <w:pPr>
      <w:spacing w:before="160" w:line="240" w:lineRule="auto"/>
      <w:jc w:val="center"/>
    </w:pPr>
    <w:rPr>
      <w:rFonts w:cs="Calibri"/>
      <w:i/>
      <w:iCs/>
      <w:color w:val="404040" w:themeColor="text1" w:themeTint="BF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45DCF"/>
    <w:rPr>
      <w:rFonts w:ascii="Calibri" w:hAnsi="Calibri" w:cs="Calibri"/>
      <w:i/>
      <w:iCs/>
      <w:color w:val="404040" w:themeColor="text1" w:themeTint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5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cs="Calibri"/>
      <w:i/>
      <w:iCs/>
      <w:color w:val="0F4761" w:themeColor="accent1" w:themeShade="BF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DCF"/>
    <w:rPr>
      <w:rFonts w:ascii="Calibri" w:hAnsi="Calibri" w:cs="Calibri"/>
      <w:i/>
      <w:iCs/>
      <w:color w:val="0F4761" w:themeColor="accent1" w:themeShade="BF"/>
      <w:sz w:val="24"/>
      <w:szCs w:val="24"/>
    </w:rPr>
  </w:style>
  <w:style w:type="character" w:styleId="IntenseEmphasis">
    <w:name w:val="Intense Emphasis"/>
    <w:basedOn w:val="DefaultParagraphFont"/>
    <w:uiPriority w:val="21"/>
    <w:unhideWhenUsed/>
    <w:qFormat/>
    <w:rsid w:val="00045D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unhideWhenUsed/>
    <w:qFormat/>
    <w:rsid w:val="00045DCF"/>
    <w:rPr>
      <w:b/>
      <w:bCs/>
      <w:smallCaps/>
      <w:color w:val="0F476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045DC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57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31F9F"/>
    <w:pPr>
      <w:spacing w:after="0" w:line="240" w:lineRule="auto"/>
    </w:pPr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1838</Characters>
  <Application>Microsoft Office Word</Application>
  <DocSecurity>0</DocSecurity>
  <Lines>42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Possible Side Effects of Selumetinib</vt:lpstr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Possible Side Effects of Selumetinib</dc:title>
  <dc:subject>Possible Side Effects of Selumetinib</dc:subject>
  <dc:creator>HHS/DCTD/CTEP</dc:creator>
  <cp:keywords>Selumetinib, possible, side effects, commercial use</cp:keywords>
  <dc:description/>
  <cp:lastModifiedBy>Smith, Kathleen (NIH/NCI) [C]</cp:lastModifiedBy>
  <cp:revision>3</cp:revision>
  <dcterms:created xsi:type="dcterms:W3CDTF">2026-04-14T19:34:00Z</dcterms:created>
  <dcterms:modified xsi:type="dcterms:W3CDTF">2026-04-14T19:38:00Z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