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8F3DD" w14:textId="40AA4829" w:rsidR="00657D01" w:rsidRPr="006B143F" w:rsidRDefault="00657D01" w:rsidP="00A26610">
      <w:pPr>
        <w:pStyle w:val="Heading1"/>
        <w:ind w:left="173"/>
        <w:jc w:val="left"/>
      </w:pPr>
      <w:r w:rsidRPr="00C37B3C">
        <w:t xml:space="preserve">Possible Side </w:t>
      </w:r>
      <w:r w:rsidRPr="00621699">
        <w:t xml:space="preserve">Effects of </w:t>
      </w:r>
      <w:r w:rsidR="00FD5DD6" w:rsidRPr="006B143F">
        <w:rPr>
          <w:lang w:val="en-US"/>
        </w:rPr>
        <w:t>Methotrexate, Vinblastine, Doxorubicin, Cisplatin</w:t>
      </w:r>
      <w:r w:rsidRPr="006B143F">
        <w:t xml:space="preserve"> (Table Version Date: </w:t>
      </w:r>
      <w:r w:rsidR="00FD5DD6" w:rsidRPr="006B143F">
        <w:rPr>
          <w:lang w:val="en-US"/>
        </w:rPr>
        <w:t>October 6, 2021</w:t>
      </w:r>
      <w:r w:rsidRPr="006B143F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6B143F" w14:paraId="335DD445" w14:textId="77777777" w:rsidTr="009277CB">
        <w:trPr>
          <w:cantSplit/>
          <w:tblHeader/>
        </w:trPr>
        <w:tc>
          <w:tcPr>
            <w:tcW w:w="10728" w:type="dxa"/>
            <w:shd w:val="clear" w:color="auto" w:fill="auto"/>
          </w:tcPr>
          <w:p w14:paraId="48104618" w14:textId="27794B63" w:rsidR="00704B3C" w:rsidRPr="006B143F" w:rsidRDefault="00E708C8" w:rsidP="007432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43F">
              <w:rPr>
                <w:rStyle w:val="Strong"/>
                <w:rFonts w:ascii="Times New Roman" w:hAnsi="Times New Roman"/>
                <w:sz w:val="24"/>
                <w:szCs w:val="24"/>
              </w:rPr>
              <w:t>COMMON, SOME MAY BE SERIOUS</w:t>
            </w:r>
            <w:r w:rsidR="00D148A5" w:rsidRPr="006B143F">
              <w:rPr>
                <w:rStyle w:val="Strong"/>
                <w:rFonts w:ascii="Times New Roman" w:hAnsi="Times New Roman"/>
                <w:sz w:val="24"/>
                <w:szCs w:val="24"/>
              </w:rPr>
              <w:br/>
            </w:r>
            <w:r w:rsidR="00657D01" w:rsidRPr="006B143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6B143F" w:rsidRPr="006B143F">
              <w:rPr>
                <w:rFonts w:ascii="Times New Roman" w:hAnsi="Times New Roman"/>
                <w:sz w:val="24"/>
                <w:szCs w:val="24"/>
              </w:rPr>
              <w:t>Methotrexate, Vinblastine, Doxorubicin, Cisplatin</w:t>
            </w:r>
            <w:r w:rsidR="004D6BF2" w:rsidRPr="006B143F">
              <w:rPr>
                <w:rFonts w:ascii="Times New Roman" w:hAnsi="Times New Roman"/>
                <w:sz w:val="24"/>
                <w:szCs w:val="24"/>
              </w:rPr>
              <w:t>,</w:t>
            </w:r>
            <w:r w:rsidR="00017507" w:rsidRPr="006B1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D01" w:rsidRPr="006B143F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F55C68" w:rsidRPr="006B143F">
              <w:rPr>
                <w:rFonts w:ascii="Times New Roman" w:hAnsi="Times New Roman"/>
                <w:sz w:val="24"/>
                <w:szCs w:val="24"/>
              </w:rPr>
              <w:t xml:space="preserve"> and up to 100</w:t>
            </w:r>
            <w:r w:rsidR="00657D01" w:rsidRPr="006B143F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6B143F" w14:paraId="168FD676" w14:textId="77777777" w:rsidTr="006B143F">
        <w:tc>
          <w:tcPr>
            <w:tcW w:w="10728" w:type="dxa"/>
          </w:tcPr>
          <w:p w14:paraId="29E89A16" w14:textId="77777777" w:rsidR="00FD5DD6" w:rsidRPr="006B143F" w:rsidRDefault="00FD5DD6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5B6BF523" w14:textId="77777777" w:rsidR="004D6BF2" w:rsidRPr="006B143F" w:rsidRDefault="004D6BF2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0E0480" w:rsidRPr="006B143F">
              <w:rPr>
                <w:rFonts w:ascii="Times New Roman" w:hAnsi="Times New Roman"/>
                <w:sz w:val="24"/>
                <w:szCs w:val="24"/>
              </w:rPr>
              <w:t>including pneumonia</w:t>
            </w:r>
            <w:r w:rsidR="009E2E2C" w:rsidRPr="006B143F">
              <w:rPr>
                <w:rFonts w:ascii="Times New Roman" w:hAnsi="Times New Roman"/>
                <w:sz w:val="24"/>
                <w:szCs w:val="24"/>
              </w:rPr>
              <w:t xml:space="preserve"> or blood infection</w:t>
            </w:r>
            <w:r w:rsidR="000E0480" w:rsidRPr="006B14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143F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57A833ED" w14:textId="77777777" w:rsidR="004D6BF2" w:rsidRPr="006B143F" w:rsidRDefault="004D6BF2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6ADD00BC" w14:textId="77777777" w:rsidR="004D6BF2" w:rsidRPr="006B143F" w:rsidRDefault="004D6BF2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3B720CE1" w14:textId="77777777" w:rsidR="004D6BF2" w:rsidRPr="006B143F" w:rsidRDefault="004D6BF2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2164F2D3" w14:textId="77777777" w:rsidR="008B37F8" w:rsidRPr="006B143F" w:rsidRDefault="004D6BF2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Hearing loss including ringing in ears</w:t>
            </w:r>
          </w:p>
          <w:p w14:paraId="38C44F63" w14:textId="77777777" w:rsidR="00484C36" w:rsidRPr="006B143F" w:rsidRDefault="00484C36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FD5DD6" w:rsidRPr="006B143F">
              <w:rPr>
                <w:rFonts w:ascii="Times New Roman" w:hAnsi="Times New Roman"/>
                <w:sz w:val="24"/>
                <w:szCs w:val="24"/>
              </w:rPr>
              <w:t>, constipation</w:t>
            </w:r>
            <w:r w:rsidR="001A1D48" w:rsidRPr="006B143F">
              <w:rPr>
                <w:rFonts w:ascii="Times New Roman" w:hAnsi="Times New Roman"/>
                <w:sz w:val="24"/>
                <w:szCs w:val="24"/>
              </w:rPr>
              <w:t>, loss of appetite</w:t>
            </w:r>
          </w:p>
          <w:p w14:paraId="5E264E6C" w14:textId="77777777" w:rsidR="00484C36" w:rsidRPr="006B143F" w:rsidRDefault="00484C36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Numbness, pain and tingling of the fingers, toes, arms and/or legs, loss of balance</w:t>
            </w:r>
          </w:p>
          <w:p w14:paraId="47B11298" w14:textId="77777777" w:rsidR="006B143F" w:rsidRPr="006B143F" w:rsidRDefault="006B143F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Pain in the bones, jaw, and at the tumor</w:t>
            </w:r>
          </w:p>
          <w:p w14:paraId="2BCBB45B" w14:textId="77777777" w:rsidR="00FD5DD6" w:rsidRPr="006B143F" w:rsidRDefault="00FD5DD6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40D2E28C" w14:textId="77777777" w:rsidR="004D6BF2" w:rsidRPr="006B143F" w:rsidRDefault="004D6BF2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Hair loss</w:t>
            </w:r>
          </w:p>
          <w:p w14:paraId="3D92564F" w14:textId="77777777" w:rsidR="00A26610" w:rsidRDefault="004D6BF2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482034A1" w14:textId="0CCD5DC0" w:rsidR="004D6BF2" w:rsidRPr="006B143F" w:rsidRDefault="004D6BF2" w:rsidP="006B143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Increased risk of sunburn, rash</w:t>
            </w:r>
          </w:p>
        </w:tc>
      </w:tr>
    </w:tbl>
    <w:p w14:paraId="27233BC5" w14:textId="77777777" w:rsidR="00292DC1" w:rsidRPr="006B143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6B143F" w14:paraId="019D4DF4" w14:textId="77777777" w:rsidTr="009277CB">
        <w:trPr>
          <w:cantSplit/>
          <w:tblHeader/>
        </w:trPr>
        <w:tc>
          <w:tcPr>
            <w:tcW w:w="10728" w:type="dxa"/>
            <w:shd w:val="clear" w:color="auto" w:fill="auto"/>
          </w:tcPr>
          <w:p w14:paraId="0DB8B250" w14:textId="734DCBA9" w:rsidR="00704B3C" w:rsidRPr="006B143F" w:rsidRDefault="00743227" w:rsidP="007432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43F">
              <w:rPr>
                <w:rStyle w:val="Strong"/>
                <w:rFonts w:ascii="Times New Roman" w:hAnsi="Times New Roman"/>
                <w:sz w:val="24"/>
                <w:szCs w:val="24"/>
              </w:rPr>
              <w:t>OCCASIONAL, SOME MAY BE SERIOUS</w:t>
            </w:r>
            <w:r w:rsidR="00D148A5" w:rsidRPr="006B143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6B143F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6B1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43F" w:rsidRPr="006B143F">
              <w:rPr>
                <w:rFonts w:ascii="Times New Roman" w:hAnsi="Times New Roman"/>
                <w:sz w:val="24"/>
                <w:szCs w:val="24"/>
              </w:rPr>
              <w:t>Methotrexate, Vinblastine, Doxorubicin, Cisplatin</w:t>
            </w:r>
            <w:r w:rsidR="00657D01" w:rsidRPr="006B143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6B143F" w14:paraId="5BAA3A99" w14:textId="77777777" w:rsidTr="006B143F">
        <w:tc>
          <w:tcPr>
            <w:tcW w:w="10728" w:type="dxa"/>
          </w:tcPr>
          <w:p w14:paraId="0AC44789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26F90799" w14:textId="77777777" w:rsidR="001A1D48" w:rsidRPr="006B143F" w:rsidRDefault="001A1D48" w:rsidP="001A1D4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3AA539BC" w14:textId="77777777" w:rsidR="001A1D48" w:rsidRPr="006B143F" w:rsidRDefault="001A1D48" w:rsidP="001A1D4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Fluid around heart</w:t>
            </w:r>
          </w:p>
          <w:p w14:paraId="6FA4A584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1A6EB4BD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Damage to the brain, which may cause tiredness, confusion, changes in mood, anxiety, dizziness, lightheadedness, ringing in the ears, difficulty speaking or understanding speech</w:t>
            </w:r>
          </w:p>
          <w:p w14:paraId="58140DBB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145F9D6C" w14:textId="77777777" w:rsidR="00C622C5" w:rsidRPr="006B143F" w:rsidRDefault="00BF0A92" w:rsidP="004D6BF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Scarring of the lungs or other d</w:t>
            </w:r>
            <w:r w:rsidR="00C622C5" w:rsidRPr="006B143F">
              <w:rPr>
                <w:rFonts w:ascii="Times New Roman" w:hAnsi="Times New Roman"/>
                <w:sz w:val="24"/>
                <w:szCs w:val="24"/>
              </w:rPr>
              <w:t>amage to the lungs which may cause shortness of breath</w:t>
            </w:r>
            <w:r w:rsidRPr="006B143F">
              <w:rPr>
                <w:rFonts w:ascii="Times New Roman" w:hAnsi="Times New Roman"/>
                <w:sz w:val="24"/>
                <w:szCs w:val="24"/>
              </w:rPr>
              <w:t>, cough, especially</w:t>
            </w:r>
            <w:r w:rsidR="00C622C5" w:rsidRPr="006B143F">
              <w:rPr>
                <w:rFonts w:ascii="Times New Roman" w:hAnsi="Times New Roman"/>
                <w:sz w:val="24"/>
                <w:szCs w:val="24"/>
              </w:rPr>
              <w:t xml:space="preserve"> when combined with radiation</w:t>
            </w:r>
          </w:p>
          <w:p w14:paraId="3326ED96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Blood clot, possibly in the brain or lung, which may cause swelling, pain, shortness of breath</w:t>
            </w:r>
          </w:p>
          <w:p w14:paraId="7775538E" w14:textId="77777777" w:rsidR="00BF0A92" w:rsidRPr="006B143F" w:rsidRDefault="00BF0A92" w:rsidP="00BF0A9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Low blood oxygen, which may cause shortness of breath, headache, confusion, or restlessness</w:t>
            </w:r>
          </w:p>
          <w:p w14:paraId="6B135409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Low blood pressure, which may cause feeling faint</w:t>
            </w:r>
          </w:p>
          <w:p w14:paraId="5F8BDB5F" w14:textId="0861FB06" w:rsidR="00B322CE" w:rsidRPr="006B143F" w:rsidRDefault="00B322CE" w:rsidP="00B322C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SIADH – syndrome of inappropriate antidiuretic hormone which may cause swelling that may be accompanied by confusion, and dizziness</w:t>
            </w:r>
          </w:p>
          <w:p w14:paraId="136BC054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Internal bleeding which may cause belly pain, black tarry stool, blood in vomit</w:t>
            </w:r>
          </w:p>
          <w:p w14:paraId="27BE10D0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4197BB2D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Hepatitis or damage to the liver which may cause yellow eyes and skin</w:t>
            </w:r>
          </w:p>
          <w:p w14:paraId="3CA26583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Blurred vision or other visual changes, possibly including</w:t>
            </w:r>
            <w:r w:rsidR="001A1D48" w:rsidRPr="006B143F">
              <w:rPr>
                <w:rFonts w:ascii="Times New Roman" w:hAnsi="Times New Roman"/>
                <w:sz w:val="24"/>
                <w:szCs w:val="24"/>
              </w:rPr>
              <w:t xml:space="preserve"> temporary</w:t>
            </w:r>
            <w:r w:rsidRPr="006B143F">
              <w:rPr>
                <w:rFonts w:ascii="Times New Roman" w:hAnsi="Times New Roman"/>
                <w:sz w:val="24"/>
                <w:szCs w:val="24"/>
              </w:rPr>
              <w:t xml:space="preserve"> blindness</w:t>
            </w:r>
          </w:p>
          <w:p w14:paraId="3D1D1A26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Swelling and redness of the whites of the eye</w:t>
            </w:r>
          </w:p>
          <w:p w14:paraId="2080E931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Sores in the mouth</w:t>
            </w:r>
            <w:r w:rsidR="002149F5" w:rsidRPr="006B143F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 w:rsidRPr="006B143F">
              <w:rPr>
                <w:rFonts w:ascii="Times New Roman" w:hAnsi="Times New Roman"/>
                <w:sz w:val="24"/>
                <w:szCs w:val="24"/>
              </w:rPr>
              <w:t xml:space="preserve"> throat which may cause difficulty swallowing</w:t>
            </w:r>
          </w:p>
          <w:p w14:paraId="0C7EB7EC" w14:textId="77777777" w:rsidR="002149F5" w:rsidRPr="006B143F" w:rsidRDefault="002149F5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Sores in the stomach or rectum</w:t>
            </w:r>
          </w:p>
          <w:p w14:paraId="74629845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Diarrhea, dehydration, weight loss, heartburn</w:t>
            </w:r>
            <w:r w:rsidR="001A1D48" w:rsidRPr="006B143F"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05789079" w14:textId="77777777" w:rsidR="00484C36" w:rsidRPr="006B143F" w:rsidRDefault="001A1D48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Menstrual changes</w:t>
            </w:r>
          </w:p>
          <w:p w14:paraId="7D4B19BE" w14:textId="77777777" w:rsidR="002149F5" w:rsidRPr="006B143F" w:rsidRDefault="002149F5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  <w:p w14:paraId="4527792C" w14:textId="77777777" w:rsidR="00484C36" w:rsidRPr="006B143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lastRenderedPageBreak/>
              <w:t>Muscle weakness on one or both sides of the body</w:t>
            </w:r>
          </w:p>
          <w:p w14:paraId="16605D3C" w14:textId="77777777" w:rsidR="009E2E2C" w:rsidRPr="006B143F" w:rsidRDefault="009E2E2C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Flu-like symptoms, including fever, chills, body aches, muscle pain</w:t>
            </w:r>
          </w:p>
          <w:p w14:paraId="09E58EE2" w14:textId="26038FF2" w:rsidR="009E2E2C" w:rsidRPr="006B143F" w:rsidRDefault="009E2E2C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Headache</w:t>
            </w:r>
          </w:p>
          <w:p w14:paraId="46A71D89" w14:textId="77777777" w:rsidR="004D6BF2" w:rsidRPr="006B143F" w:rsidRDefault="004D6BF2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Swelling and redness at the site of the medication injection or area of previous radiation</w:t>
            </w:r>
          </w:p>
          <w:p w14:paraId="6EA894D9" w14:textId="77777777" w:rsidR="009E2E2C" w:rsidRPr="006B143F" w:rsidRDefault="009E2E2C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Damage to the skin which may cause pain</w:t>
            </w:r>
          </w:p>
          <w:p w14:paraId="54633FBE" w14:textId="6B668A91" w:rsidR="004D6BF2" w:rsidRPr="006B143F" w:rsidRDefault="001A1D48" w:rsidP="004D6BF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Changes or loss of nails, d</w:t>
            </w:r>
            <w:r w:rsidR="004D6BF2" w:rsidRPr="006B143F">
              <w:rPr>
                <w:rFonts w:ascii="Times New Roman" w:hAnsi="Times New Roman"/>
                <w:sz w:val="24"/>
                <w:szCs w:val="24"/>
              </w:rPr>
              <w:t>arkening of the nail beds or skin or hands and feet</w:t>
            </w:r>
          </w:p>
          <w:p w14:paraId="37448B8C" w14:textId="027A6E94" w:rsidR="000A5D1C" w:rsidRPr="006B143F" w:rsidRDefault="009E2E2C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</w:tc>
      </w:tr>
    </w:tbl>
    <w:p w14:paraId="2C96D706" w14:textId="77777777" w:rsidR="00292DC1" w:rsidRPr="006B143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6B143F" w14:paraId="4190C22B" w14:textId="77777777" w:rsidTr="009277CB">
        <w:trPr>
          <w:cantSplit/>
          <w:tblHeader/>
        </w:trPr>
        <w:tc>
          <w:tcPr>
            <w:tcW w:w="10728" w:type="dxa"/>
            <w:shd w:val="clear" w:color="auto" w:fill="auto"/>
          </w:tcPr>
          <w:p w14:paraId="31C3DA0C" w14:textId="0A8B032A" w:rsidR="00704B3C" w:rsidRPr="006B143F" w:rsidRDefault="00E708C8" w:rsidP="00CA6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43F">
              <w:rPr>
                <w:rStyle w:val="Strong"/>
                <w:rFonts w:ascii="Times New Roman" w:hAnsi="Times New Roman"/>
                <w:sz w:val="24"/>
                <w:szCs w:val="24"/>
              </w:rPr>
              <w:t>RARE</w:t>
            </w:r>
            <w:r w:rsidR="00CA6ADB" w:rsidRPr="006B143F">
              <w:rPr>
                <w:rStyle w:val="Strong"/>
                <w:rFonts w:ascii="Times New Roman" w:hAnsi="Times New Roman"/>
                <w:sz w:val="24"/>
                <w:szCs w:val="24"/>
              </w:rPr>
              <w:t>,</w:t>
            </w:r>
            <w:r w:rsidRPr="006B143F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AND SERIOUS</w:t>
            </w:r>
            <w:r w:rsidR="00D148A5" w:rsidRPr="006B143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6B143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6B143F" w:rsidRPr="006B143F">
              <w:rPr>
                <w:rFonts w:ascii="Times New Roman" w:hAnsi="Times New Roman"/>
                <w:sz w:val="24"/>
                <w:szCs w:val="24"/>
              </w:rPr>
              <w:t>Methotrexate, Vinblastine, Doxorubicin, Cisplatin</w:t>
            </w:r>
            <w:r w:rsidR="00017507" w:rsidRPr="006B14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6B143F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6B143F" w14:paraId="5F4BE7D0" w14:textId="77777777" w:rsidTr="006B143F">
        <w:tc>
          <w:tcPr>
            <w:tcW w:w="10728" w:type="dxa"/>
          </w:tcPr>
          <w:p w14:paraId="6975D438" w14:textId="77777777" w:rsidR="000A5D1C" w:rsidRPr="006B143F" w:rsidRDefault="000A5D1C" w:rsidP="000A5D1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A new cancer resulting from treatment of a prior cancer</w:t>
            </w:r>
          </w:p>
          <w:p w14:paraId="39B9FEDA" w14:textId="6C77CC4A" w:rsidR="004D6BF2" w:rsidRPr="006B143F" w:rsidRDefault="006F5822" w:rsidP="000A5D1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>Damage to the bone marrow, caused by chemotherapy, which may result in leukemia (cancer of the bone marrow)</w:t>
            </w:r>
          </w:p>
          <w:p w14:paraId="2F72B9BA" w14:textId="3FD6A9FE" w:rsidR="001A1D48" w:rsidRPr="006B143F" w:rsidRDefault="001A1D48" w:rsidP="001A1D4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143F">
              <w:rPr>
                <w:rFonts w:ascii="Times New Roman" w:hAnsi="Times New Roman"/>
                <w:sz w:val="24"/>
                <w:szCs w:val="24"/>
              </w:rPr>
              <w:t xml:space="preserve">Stevens Johnson </w:t>
            </w:r>
            <w:r w:rsidR="006B143F">
              <w:rPr>
                <w:rFonts w:ascii="Times New Roman" w:hAnsi="Times New Roman"/>
                <w:sz w:val="24"/>
                <w:szCs w:val="24"/>
              </w:rPr>
              <w:t>s</w:t>
            </w:r>
            <w:r w:rsidR="006B143F" w:rsidRPr="006B143F">
              <w:rPr>
                <w:rFonts w:ascii="Times New Roman" w:hAnsi="Times New Roman"/>
                <w:sz w:val="24"/>
                <w:szCs w:val="24"/>
              </w:rPr>
              <w:t xml:space="preserve">yndrome </w:t>
            </w:r>
            <w:r w:rsidRPr="006B143F">
              <w:rPr>
                <w:rFonts w:ascii="Times New Roman" w:hAnsi="Times New Roman"/>
                <w:sz w:val="24"/>
                <w:szCs w:val="24"/>
              </w:rPr>
              <w:t>which may cause severe skin rash with blisters and peeling which can involve mouth and other parts of the body</w:t>
            </w:r>
          </w:p>
        </w:tc>
      </w:tr>
    </w:tbl>
    <w:p w14:paraId="7E090F32" w14:textId="77777777" w:rsidR="00B43E23" w:rsidRPr="006B143F" w:rsidRDefault="00B43E23" w:rsidP="007B5F6F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6B143F" w:rsidSect="00E105D6">
      <w:footerReference w:type="default" r:id="rId11"/>
      <w:pgSz w:w="12240" w:h="15840"/>
      <w:pgMar w:top="720" w:right="720" w:bottom="720" w:left="72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C9128" w14:textId="77777777" w:rsidR="005828D1" w:rsidRDefault="005828D1" w:rsidP="00D616D5">
      <w:r>
        <w:separator/>
      </w:r>
    </w:p>
  </w:endnote>
  <w:endnote w:type="continuationSeparator" w:id="0">
    <w:p w14:paraId="74D6D35C" w14:textId="77777777" w:rsidR="005828D1" w:rsidRDefault="005828D1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F4B27" w14:textId="77777777" w:rsidR="00A52778" w:rsidRDefault="00A52778">
    <w:pPr>
      <w:pStyle w:val="Footer"/>
      <w:jc w:val="center"/>
      <w:rPr>
        <w:rFonts w:ascii="Times New Roman" w:hAnsi="Times New Roman"/>
      </w:rPr>
    </w:pPr>
  </w:p>
  <w:p w14:paraId="3EC2E039" w14:textId="77777777" w:rsidR="00720F08" w:rsidRPr="00C37B3C" w:rsidRDefault="00720F08">
    <w:pPr>
      <w:pStyle w:val="Footer"/>
      <w:jc w:val="center"/>
      <w:rPr>
        <w:sz w:val="24"/>
        <w:szCs w:val="24"/>
      </w:rPr>
    </w:pPr>
    <w:r w:rsidRPr="00C37B3C">
      <w:rPr>
        <w:rFonts w:ascii="Times New Roman" w:hAnsi="Times New Roman"/>
        <w:sz w:val="24"/>
        <w:szCs w:val="24"/>
      </w:rPr>
      <w:t xml:space="preserve">Page </w:t>
    </w:r>
    <w:r w:rsidR="00137095" w:rsidRPr="00C37B3C">
      <w:rPr>
        <w:rFonts w:ascii="Times New Roman" w:hAnsi="Times New Roman"/>
        <w:b/>
        <w:sz w:val="24"/>
        <w:szCs w:val="24"/>
      </w:rPr>
      <w:fldChar w:fldCharType="begin"/>
    </w:r>
    <w:r w:rsidRPr="00C37B3C">
      <w:rPr>
        <w:rFonts w:ascii="Times New Roman" w:hAnsi="Times New Roman"/>
        <w:b/>
        <w:sz w:val="24"/>
        <w:szCs w:val="24"/>
      </w:rPr>
      <w:instrText xml:space="preserve"> PAGE </w:instrText>
    </w:r>
    <w:r w:rsidR="00137095" w:rsidRPr="00C37B3C">
      <w:rPr>
        <w:rFonts w:ascii="Times New Roman" w:hAnsi="Times New Roman"/>
        <w:b/>
        <w:sz w:val="24"/>
        <w:szCs w:val="24"/>
      </w:rPr>
      <w:fldChar w:fldCharType="separate"/>
    </w:r>
    <w:r w:rsidR="005554A4">
      <w:rPr>
        <w:rFonts w:ascii="Times New Roman" w:hAnsi="Times New Roman"/>
        <w:b/>
        <w:noProof/>
        <w:sz w:val="24"/>
        <w:szCs w:val="24"/>
      </w:rPr>
      <w:t>1</w:t>
    </w:r>
    <w:r w:rsidR="00137095" w:rsidRPr="00C37B3C">
      <w:rPr>
        <w:rFonts w:ascii="Times New Roman" w:hAnsi="Times New Roman"/>
        <w:b/>
        <w:sz w:val="24"/>
        <w:szCs w:val="24"/>
      </w:rPr>
      <w:fldChar w:fldCharType="end"/>
    </w:r>
    <w:r w:rsidRPr="00C37B3C">
      <w:rPr>
        <w:rFonts w:ascii="Times New Roman" w:hAnsi="Times New Roman"/>
        <w:sz w:val="24"/>
        <w:szCs w:val="24"/>
      </w:rPr>
      <w:t xml:space="preserve"> of </w:t>
    </w:r>
    <w:r w:rsidR="00137095" w:rsidRPr="00C37B3C">
      <w:rPr>
        <w:rFonts w:ascii="Times New Roman" w:hAnsi="Times New Roman"/>
        <w:b/>
        <w:sz w:val="24"/>
        <w:szCs w:val="24"/>
      </w:rPr>
      <w:fldChar w:fldCharType="begin"/>
    </w:r>
    <w:r w:rsidRPr="00C37B3C">
      <w:rPr>
        <w:rFonts w:ascii="Times New Roman" w:hAnsi="Times New Roman"/>
        <w:b/>
        <w:sz w:val="24"/>
        <w:szCs w:val="24"/>
      </w:rPr>
      <w:instrText xml:space="preserve"> NUMPAGES  </w:instrText>
    </w:r>
    <w:r w:rsidR="00137095" w:rsidRPr="00C37B3C">
      <w:rPr>
        <w:rFonts w:ascii="Times New Roman" w:hAnsi="Times New Roman"/>
        <w:b/>
        <w:sz w:val="24"/>
        <w:szCs w:val="24"/>
      </w:rPr>
      <w:fldChar w:fldCharType="separate"/>
    </w:r>
    <w:r w:rsidR="005554A4">
      <w:rPr>
        <w:rFonts w:ascii="Times New Roman" w:hAnsi="Times New Roman"/>
        <w:b/>
        <w:noProof/>
        <w:sz w:val="24"/>
        <w:szCs w:val="24"/>
      </w:rPr>
      <w:t>1</w:t>
    </w:r>
    <w:r w:rsidR="00137095" w:rsidRPr="00C37B3C">
      <w:rPr>
        <w:rFonts w:ascii="Times New Roman" w:hAnsi="Times New Roman"/>
        <w:b/>
        <w:sz w:val="24"/>
        <w:szCs w:val="24"/>
      </w:rPr>
      <w:fldChar w:fldCharType="end"/>
    </w:r>
  </w:p>
  <w:p w14:paraId="5520C85E" w14:textId="77777777" w:rsidR="00720F08" w:rsidRDefault="00720F08">
    <w:pPr>
      <w:widowControl w:val="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708D3" w14:textId="77777777" w:rsidR="005828D1" w:rsidRDefault="005828D1" w:rsidP="00D616D5">
      <w:r>
        <w:separator/>
      </w:r>
    </w:p>
  </w:footnote>
  <w:footnote w:type="continuationSeparator" w:id="0">
    <w:p w14:paraId="68A9E31C" w14:textId="77777777" w:rsidR="005828D1" w:rsidRDefault="005828D1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507"/>
    <w:rsid w:val="000229E4"/>
    <w:rsid w:val="00064F30"/>
    <w:rsid w:val="00071F39"/>
    <w:rsid w:val="00076B61"/>
    <w:rsid w:val="00077F92"/>
    <w:rsid w:val="000A4D66"/>
    <w:rsid w:val="000A5D1C"/>
    <w:rsid w:val="000A7BA2"/>
    <w:rsid w:val="000C0616"/>
    <w:rsid w:val="000D6FA3"/>
    <w:rsid w:val="000E0480"/>
    <w:rsid w:val="000E3C1B"/>
    <w:rsid w:val="00137095"/>
    <w:rsid w:val="00140780"/>
    <w:rsid w:val="00146229"/>
    <w:rsid w:val="00162D4A"/>
    <w:rsid w:val="00175EF2"/>
    <w:rsid w:val="00184216"/>
    <w:rsid w:val="001853E9"/>
    <w:rsid w:val="0019160A"/>
    <w:rsid w:val="001A1D48"/>
    <w:rsid w:val="001B7937"/>
    <w:rsid w:val="001F377B"/>
    <w:rsid w:val="001F70ED"/>
    <w:rsid w:val="0021183C"/>
    <w:rsid w:val="00213C67"/>
    <w:rsid w:val="002149F5"/>
    <w:rsid w:val="00220220"/>
    <w:rsid w:val="00227765"/>
    <w:rsid w:val="00254B61"/>
    <w:rsid w:val="00290B6D"/>
    <w:rsid w:val="00292DC1"/>
    <w:rsid w:val="00296F67"/>
    <w:rsid w:val="002C4C7C"/>
    <w:rsid w:val="002E2B91"/>
    <w:rsid w:val="002E3761"/>
    <w:rsid w:val="002E5788"/>
    <w:rsid w:val="002E632B"/>
    <w:rsid w:val="002E64C6"/>
    <w:rsid w:val="002F426A"/>
    <w:rsid w:val="00302965"/>
    <w:rsid w:val="00311215"/>
    <w:rsid w:val="00320B9B"/>
    <w:rsid w:val="00322991"/>
    <w:rsid w:val="00340585"/>
    <w:rsid w:val="00342AF1"/>
    <w:rsid w:val="00347FDF"/>
    <w:rsid w:val="0035739C"/>
    <w:rsid w:val="00362676"/>
    <w:rsid w:val="003639F2"/>
    <w:rsid w:val="0037281F"/>
    <w:rsid w:val="0037627B"/>
    <w:rsid w:val="003B4930"/>
    <w:rsid w:val="003C24FC"/>
    <w:rsid w:val="003D1820"/>
    <w:rsid w:val="003D42E5"/>
    <w:rsid w:val="003E7BC2"/>
    <w:rsid w:val="003F79B3"/>
    <w:rsid w:val="00402226"/>
    <w:rsid w:val="00406BC9"/>
    <w:rsid w:val="004070D8"/>
    <w:rsid w:val="00421B14"/>
    <w:rsid w:val="00426C34"/>
    <w:rsid w:val="0043305B"/>
    <w:rsid w:val="00433260"/>
    <w:rsid w:val="00441D7E"/>
    <w:rsid w:val="00453117"/>
    <w:rsid w:val="00460EAA"/>
    <w:rsid w:val="00482057"/>
    <w:rsid w:val="00484C36"/>
    <w:rsid w:val="00490446"/>
    <w:rsid w:val="004B473F"/>
    <w:rsid w:val="004D6BF2"/>
    <w:rsid w:val="004F4E69"/>
    <w:rsid w:val="005169CE"/>
    <w:rsid w:val="005248B0"/>
    <w:rsid w:val="005250B8"/>
    <w:rsid w:val="00525D15"/>
    <w:rsid w:val="00531C53"/>
    <w:rsid w:val="0053603B"/>
    <w:rsid w:val="005526E0"/>
    <w:rsid w:val="005554A4"/>
    <w:rsid w:val="0058001F"/>
    <w:rsid w:val="005828D1"/>
    <w:rsid w:val="0059666C"/>
    <w:rsid w:val="005E697B"/>
    <w:rsid w:val="00603326"/>
    <w:rsid w:val="006165AA"/>
    <w:rsid w:val="00621699"/>
    <w:rsid w:val="00635A3B"/>
    <w:rsid w:val="00640A3D"/>
    <w:rsid w:val="00650D65"/>
    <w:rsid w:val="006518DB"/>
    <w:rsid w:val="00657D01"/>
    <w:rsid w:val="006676FF"/>
    <w:rsid w:val="00675B40"/>
    <w:rsid w:val="006813CF"/>
    <w:rsid w:val="00690580"/>
    <w:rsid w:val="006916A7"/>
    <w:rsid w:val="006B143F"/>
    <w:rsid w:val="006C0E23"/>
    <w:rsid w:val="006C1595"/>
    <w:rsid w:val="006C34B7"/>
    <w:rsid w:val="006D2E77"/>
    <w:rsid w:val="006E55A0"/>
    <w:rsid w:val="006E6422"/>
    <w:rsid w:val="006F1FEB"/>
    <w:rsid w:val="006F34A4"/>
    <w:rsid w:val="006F5822"/>
    <w:rsid w:val="00704B3C"/>
    <w:rsid w:val="00720F08"/>
    <w:rsid w:val="00743227"/>
    <w:rsid w:val="00745AF8"/>
    <w:rsid w:val="00747F78"/>
    <w:rsid w:val="007528F5"/>
    <w:rsid w:val="007846E8"/>
    <w:rsid w:val="00784C65"/>
    <w:rsid w:val="007879BD"/>
    <w:rsid w:val="00795A56"/>
    <w:rsid w:val="007A32EA"/>
    <w:rsid w:val="007A33AD"/>
    <w:rsid w:val="007B04C0"/>
    <w:rsid w:val="007B5F6F"/>
    <w:rsid w:val="007D4757"/>
    <w:rsid w:val="007E4454"/>
    <w:rsid w:val="0080348E"/>
    <w:rsid w:val="0085765F"/>
    <w:rsid w:val="008761ED"/>
    <w:rsid w:val="0089035C"/>
    <w:rsid w:val="00890573"/>
    <w:rsid w:val="0089290F"/>
    <w:rsid w:val="00896C32"/>
    <w:rsid w:val="008B37F8"/>
    <w:rsid w:val="008C2248"/>
    <w:rsid w:val="008C3252"/>
    <w:rsid w:val="008E2F1B"/>
    <w:rsid w:val="009113C1"/>
    <w:rsid w:val="0091551E"/>
    <w:rsid w:val="00925018"/>
    <w:rsid w:val="009250EC"/>
    <w:rsid w:val="009277CB"/>
    <w:rsid w:val="00931646"/>
    <w:rsid w:val="009451C5"/>
    <w:rsid w:val="00981790"/>
    <w:rsid w:val="009E2E2C"/>
    <w:rsid w:val="009E56C7"/>
    <w:rsid w:val="00A0453F"/>
    <w:rsid w:val="00A0718F"/>
    <w:rsid w:val="00A22015"/>
    <w:rsid w:val="00A26610"/>
    <w:rsid w:val="00A52778"/>
    <w:rsid w:val="00A5598D"/>
    <w:rsid w:val="00A70D91"/>
    <w:rsid w:val="00A77C12"/>
    <w:rsid w:val="00A87D3D"/>
    <w:rsid w:val="00AA42C5"/>
    <w:rsid w:val="00AB724B"/>
    <w:rsid w:val="00AD2CF9"/>
    <w:rsid w:val="00AD55BA"/>
    <w:rsid w:val="00AD7352"/>
    <w:rsid w:val="00AE185D"/>
    <w:rsid w:val="00AE4F25"/>
    <w:rsid w:val="00B270D5"/>
    <w:rsid w:val="00B30CFF"/>
    <w:rsid w:val="00B322CE"/>
    <w:rsid w:val="00B43295"/>
    <w:rsid w:val="00B43E23"/>
    <w:rsid w:val="00B705EA"/>
    <w:rsid w:val="00B922BC"/>
    <w:rsid w:val="00BA6478"/>
    <w:rsid w:val="00BB58D2"/>
    <w:rsid w:val="00BC0303"/>
    <w:rsid w:val="00BC1CEF"/>
    <w:rsid w:val="00BF0A92"/>
    <w:rsid w:val="00C07A39"/>
    <w:rsid w:val="00C1216C"/>
    <w:rsid w:val="00C1454B"/>
    <w:rsid w:val="00C37B3C"/>
    <w:rsid w:val="00C37EFF"/>
    <w:rsid w:val="00C622C5"/>
    <w:rsid w:val="00C97834"/>
    <w:rsid w:val="00CA64D5"/>
    <w:rsid w:val="00CA6ADB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950E2"/>
    <w:rsid w:val="00DA0A81"/>
    <w:rsid w:val="00DA313C"/>
    <w:rsid w:val="00DB39E6"/>
    <w:rsid w:val="00DC6844"/>
    <w:rsid w:val="00DD144C"/>
    <w:rsid w:val="00DE5489"/>
    <w:rsid w:val="00DF38AC"/>
    <w:rsid w:val="00DF4A2D"/>
    <w:rsid w:val="00E020A2"/>
    <w:rsid w:val="00E105D6"/>
    <w:rsid w:val="00E30392"/>
    <w:rsid w:val="00E4554B"/>
    <w:rsid w:val="00E535EA"/>
    <w:rsid w:val="00E708C8"/>
    <w:rsid w:val="00E77AFB"/>
    <w:rsid w:val="00EB1B2D"/>
    <w:rsid w:val="00EB2782"/>
    <w:rsid w:val="00EB7E74"/>
    <w:rsid w:val="00EF6A8F"/>
    <w:rsid w:val="00EF6E44"/>
    <w:rsid w:val="00F1680F"/>
    <w:rsid w:val="00F256A9"/>
    <w:rsid w:val="00F265AB"/>
    <w:rsid w:val="00F40893"/>
    <w:rsid w:val="00F45AEF"/>
    <w:rsid w:val="00F54A02"/>
    <w:rsid w:val="00F55C68"/>
    <w:rsid w:val="00F909A4"/>
    <w:rsid w:val="00FA0CB1"/>
    <w:rsid w:val="00FC5C60"/>
    <w:rsid w:val="00FD5DD6"/>
    <w:rsid w:val="00FE3734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00D1"/>
  <w15:chartTrackingRefBased/>
  <w15:docId w15:val="{D4A9D136-2FCC-496B-8597-286E5FF7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43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151D7-3088-4508-9803-30D5926712FF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75C1107-0A38-45B9-A802-22DAA487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Cisplatin, Doxorubicin, Methotrexate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Methotrexate, Vinblastine, Doxorubicin, Cisplatin</dc:title>
  <dc:subject>Possible Side Effects of Methotrexate, Vinblastine, Doxorubicin, Cisplatin</dc:subject>
  <dc:creator>HHS/DCTD/CTEP</dc:creator>
  <cp:keywords>Possible Side Effects, Methotrexate, Vinblastine, Doxorubicin, Cisplatin</cp:keywords>
  <cp:lastModifiedBy>Venediktov, Rebecca (NIH/NCI) [C]</cp:lastModifiedBy>
  <cp:revision>3</cp:revision>
  <cp:lastPrinted>2011-11-22T21:54:00Z</cp:lastPrinted>
  <dcterms:created xsi:type="dcterms:W3CDTF">2021-10-27T16:13:00Z</dcterms:created>
  <dcterms:modified xsi:type="dcterms:W3CDTF">2021-10-27T16:17:00Z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