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4430" w14:textId="76D26A28" w:rsidR="00190174" w:rsidRPr="00FF2823" w:rsidRDefault="004B0928" w:rsidP="00751964">
      <w:pPr>
        <w:pStyle w:val="Heading1"/>
        <w:ind w:left="173"/>
      </w:pPr>
      <w:r w:rsidRPr="004B0928">
        <w:t>Possible Side Effects o</w:t>
      </w:r>
      <w:r>
        <w:t xml:space="preserve">f </w:t>
      </w:r>
      <w:r w:rsidR="00E4763D">
        <w:t>Bleomycin, Etoposide, Cisplatin</w:t>
      </w:r>
      <w:r w:rsidR="00E4763D">
        <w:rPr>
          <w:lang w:val="en-US"/>
        </w:rPr>
        <w:t xml:space="preserve"> </w:t>
      </w:r>
      <w:r w:rsidRPr="004B0928">
        <w:t>(Table Version Date:</w:t>
      </w:r>
      <w:r w:rsidR="009C49CC">
        <w:t xml:space="preserve"> </w:t>
      </w:r>
      <w:r w:rsidR="00645CB2">
        <w:rPr>
          <w:lang w:val="en-US"/>
        </w:rPr>
        <w:t>December 31, 2024</w:t>
      </w:r>
      <w:r w:rsidRPr="004B0928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36442F" w14:paraId="7C514433" w14:textId="77777777" w:rsidTr="00B71110">
        <w:trPr>
          <w:cantSplit/>
          <w:tblHeader/>
        </w:trPr>
        <w:tc>
          <w:tcPr>
            <w:tcW w:w="10615" w:type="dxa"/>
          </w:tcPr>
          <w:p w14:paraId="7C514431" w14:textId="77777777" w:rsidR="007F167A" w:rsidRPr="00143105" w:rsidRDefault="007F167A" w:rsidP="0036442F">
            <w:pPr>
              <w:jc w:val="center"/>
              <w:rPr>
                <w:rStyle w:val="Strong"/>
              </w:rPr>
            </w:pPr>
            <w:r w:rsidRPr="00143105">
              <w:rPr>
                <w:rStyle w:val="Strong"/>
              </w:rPr>
              <w:t>COMMON, SOME MAY BE SERIOUS</w:t>
            </w:r>
          </w:p>
          <w:p w14:paraId="7C514432" w14:textId="382AA8D1" w:rsidR="00704B3C" w:rsidRPr="0036442F" w:rsidRDefault="007F167A" w:rsidP="00016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E4763D">
              <w:rPr>
                <w:rFonts w:ascii="Times New Roman" w:hAnsi="Times New Roman"/>
                <w:sz w:val="24"/>
                <w:szCs w:val="24"/>
              </w:rPr>
              <w:t>Bleomycin, Etoposide, Cisplatin</w:t>
            </w:r>
            <w:r w:rsidRPr="003644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44C3" w:rsidRPr="00845824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36442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36442F" w14:paraId="7C51443C" w14:textId="77777777" w:rsidTr="00B71110">
        <w:tc>
          <w:tcPr>
            <w:tcW w:w="10615" w:type="dxa"/>
          </w:tcPr>
          <w:p w14:paraId="7C514434" w14:textId="77777777" w:rsidR="005B5653" w:rsidRPr="0036442F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7C514435" w14:textId="77777777" w:rsidR="00B71110" w:rsidRPr="0036442F" w:rsidRDefault="00B71110" w:rsidP="00B7111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7C514436" w14:textId="77777777" w:rsidR="005B5653" w:rsidRPr="0036442F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 xml:space="preserve">Anemia which may cause tiredness, or may require </w:t>
            </w:r>
            <w:r w:rsidR="00E16225" w:rsidRPr="0036442F">
              <w:rPr>
                <w:rFonts w:ascii="Times New Roman" w:hAnsi="Times New Roman"/>
                <w:sz w:val="24"/>
                <w:szCs w:val="24"/>
              </w:rPr>
              <w:t xml:space="preserve">blood </w:t>
            </w:r>
            <w:r w:rsidRPr="0036442F">
              <w:rPr>
                <w:rFonts w:ascii="Times New Roman" w:hAnsi="Times New Roman"/>
                <w:sz w:val="24"/>
                <w:szCs w:val="24"/>
              </w:rPr>
              <w:t>transfusion</w:t>
            </w:r>
            <w:r w:rsidR="00E16225" w:rsidRPr="0036442F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7C514437" w14:textId="77777777" w:rsidR="008B37F8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7C514438" w14:textId="77777777" w:rsidR="00C6492B" w:rsidRDefault="00C6492B" w:rsidP="006C56E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492B">
              <w:rPr>
                <w:rFonts w:ascii="Times New Roman" w:hAnsi="Times New Roman"/>
                <w:sz w:val="24"/>
                <w:szCs w:val="24"/>
              </w:rPr>
              <w:t>Hearing loss including ringing in the ears</w:t>
            </w:r>
          </w:p>
          <w:p w14:paraId="7C514439" w14:textId="35357C77" w:rsidR="00D64198" w:rsidRPr="00B71110" w:rsidRDefault="00B71110" w:rsidP="006C56E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1110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="008738C5">
              <w:rPr>
                <w:rFonts w:ascii="Times New Roman" w:hAnsi="Times New Roman"/>
                <w:sz w:val="24"/>
                <w:szCs w:val="24"/>
              </w:rPr>
              <w:t>, decreased appetite</w:t>
            </w:r>
          </w:p>
          <w:p w14:paraId="6A5CF081" w14:textId="7DE83D02" w:rsidR="00BB1B09" w:rsidRDefault="00BB1B09" w:rsidP="0013249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A2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2B535F17" w14:textId="77777777" w:rsidR="00D64198" w:rsidRDefault="00D64198" w:rsidP="0013249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Numbness</w:t>
            </w:r>
            <w:r w:rsidR="00982CD7">
              <w:rPr>
                <w:rFonts w:ascii="Times New Roman" w:hAnsi="Times New Roman"/>
                <w:sz w:val="24"/>
                <w:szCs w:val="24"/>
              </w:rPr>
              <w:t>, pain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tingling of the </w:t>
            </w:r>
            <w:r w:rsidR="00982CD7">
              <w:rPr>
                <w:rFonts w:ascii="Times New Roman" w:hAnsi="Times New Roman"/>
                <w:sz w:val="24"/>
                <w:szCs w:val="24"/>
              </w:rPr>
              <w:t xml:space="preserve">fingers, toes, </w:t>
            </w:r>
            <w:r>
              <w:rPr>
                <w:rFonts w:ascii="Times New Roman" w:hAnsi="Times New Roman"/>
                <w:sz w:val="24"/>
                <w:szCs w:val="24"/>
              </w:rPr>
              <w:t>arms and</w:t>
            </w:r>
            <w:r w:rsidR="00982CD7">
              <w:rPr>
                <w:rFonts w:ascii="Times New Roman" w:hAnsi="Times New Roman"/>
                <w:sz w:val="24"/>
                <w:szCs w:val="24"/>
              </w:rPr>
              <w:t>/or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legs</w:t>
            </w:r>
            <w:r w:rsidR="00C24701">
              <w:rPr>
                <w:rFonts w:ascii="Times New Roman" w:hAnsi="Times New Roman"/>
                <w:sz w:val="24"/>
                <w:szCs w:val="24"/>
              </w:rPr>
              <w:t>, loss of balance</w:t>
            </w:r>
          </w:p>
          <w:p w14:paraId="0780CDE0" w14:textId="78C05D79" w:rsidR="00EF787F" w:rsidRDefault="00EF787F" w:rsidP="0013249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>Fever</w:t>
            </w:r>
            <w:r w:rsidR="008738C5">
              <w:rPr>
                <w:rFonts w:ascii="Times New Roman" w:hAnsi="Times New Roman"/>
                <w:sz w:val="24"/>
                <w:szCs w:val="24"/>
              </w:rPr>
              <w:t>, chills (occurring within 3-6 hours after administration)</w:t>
            </w:r>
          </w:p>
          <w:p w14:paraId="21F4EEA5" w14:textId="1B1AEB0E" w:rsidR="00EF787F" w:rsidRDefault="00EF787F" w:rsidP="0013249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 xml:space="preserve">Changes in skin </w:t>
            </w:r>
            <w:r w:rsidR="008738C5">
              <w:rPr>
                <w:rFonts w:ascii="Times New Roman" w:hAnsi="Times New Roman"/>
                <w:sz w:val="24"/>
                <w:szCs w:val="24"/>
              </w:rPr>
              <w:t xml:space="preserve">or skin </w:t>
            </w:r>
            <w:r w:rsidR="008738C5" w:rsidRPr="00C6552F">
              <w:rPr>
                <w:rFonts w:ascii="Times New Roman" w:hAnsi="Times New Roman"/>
                <w:sz w:val="24"/>
                <w:szCs w:val="24"/>
              </w:rPr>
              <w:t>color</w:t>
            </w:r>
            <w:r w:rsidR="008738C5">
              <w:rPr>
                <w:rFonts w:ascii="Times New Roman" w:hAnsi="Times New Roman"/>
                <w:sz w:val="24"/>
                <w:szCs w:val="24"/>
              </w:rPr>
              <w:t>, including darkening or thickening of skin, dark stripes on skin, skin ras</w:t>
            </w:r>
            <w:r w:rsidR="00D76F51">
              <w:rPr>
                <w:rFonts w:ascii="Times New Roman" w:hAnsi="Times New Roman"/>
                <w:sz w:val="24"/>
                <w:szCs w:val="24"/>
              </w:rPr>
              <w:t>h</w:t>
            </w:r>
            <w:r w:rsidR="008738C5">
              <w:rPr>
                <w:rFonts w:ascii="Times New Roman" w:hAnsi="Times New Roman"/>
                <w:sz w:val="24"/>
                <w:szCs w:val="24"/>
              </w:rPr>
              <w:t xml:space="preserve"> or colored bumps on </w:t>
            </w:r>
            <w:proofErr w:type="gramStart"/>
            <w:r w:rsidR="008738C5">
              <w:rPr>
                <w:rFonts w:ascii="Times New Roman" w:hAnsi="Times New Roman"/>
                <w:sz w:val="24"/>
                <w:szCs w:val="24"/>
              </w:rPr>
              <w:t>finger tips</w:t>
            </w:r>
            <w:proofErr w:type="gramEnd"/>
            <w:r w:rsidR="008738C5">
              <w:rPr>
                <w:rFonts w:ascii="Times New Roman" w:hAnsi="Times New Roman"/>
                <w:sz w:val="24"/>
                <w:szCs w:val="24"/>
              </w:rPr>
              <w:t>, palms, or elbows and toes, swelling of fingers, skin redness or tenderness, or itching</w:t>
            </w:r>
          </w:p>
          <w:p w14:paraId="7C51443B" w14:textId="226F469E" w:rsidR="00BB1B09" w:rsidRPr="00132496" w:rsidRDefault="00BB1B09" w:rsidP="00132496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70BB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7C51443D" w14:textId="77777777" w:rsidR="00292DC1" w:rsidRPr="00FF2823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36442F" w14:paraId="7C514440" w14:textId="77777777" w:rsidTr="00B71110">
        <w:trPr>
          <w:cantSplit/>
          <w:tblHeader/>
        </w:trPr>
        <w:tc>
          <w:tcPr>
            <w:tcW w:w="10615" w:type="dxa"/>
          </w:tcPr>
          <w:p w14:paraId="7C51443E" w14:textId="77777777" w:rsidR="007F167A" w:rsidRPr="00143105" w:rsidRDefault="007F167A" w:rsidP="0036442F">
            <w:pPr>
              <w:jc w:val="center"/>
              <w:rPr>
                <w:rStyle w:val="Strong"/>
              </w:rPr>
            </w:pPr>
            <w:r w:rsidRPr="00143105">
              <w:rPr>
                <w:rStyle w:val="Strong"/>
              </w:rPr>
              <w:t>OCCASIONAL, SOME MAY BE SERIOUS</w:t>
            </w:r>
          </w:p>
          <w:p w14:paraId="7C51443F" w14:textId="432067B8" w:rsidR="00704B3C" w:rsidRPr="0036442F" w:rsidRDefault="007F167A" w:rsidP="00016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E4763D">
              <w:rPr>
                <w:rFonts w:ascii="Times New Roman" w:hAnsi="Times New Roman"/>
                <w:sz w:val="24"/>
                <w:szCs w:val="24"/>
              </w:rPr>
              <w:t>Bleomycin, Etoposide, Cisplatin</w:t>
            </w:r>
            <w:r w:rsidRPr="0036442F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36442F" w14:paraId="7C514445" w14:textId="77777777" w:rsidTr="00B71110">
        <w:tc>
          <w:tcPr>
            <w:tcW w:w="10615" w:type="dxa"/>
          </w:tcPr>
          <w:p w14:paraId="26DA1126" w14:textId="71F45506" w:rsidR="003C4394" w:rsidRDefault="00645CB2" w:rsidP="0085645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Damage to </w:t>
            </w:r>
            <w:r w:rsidR="003C4394" w:rsidRPr="00C6552F">
              <w:rPr>
                <w:rFonts w:ascii="Times New Roman" w:hAnsi="Times New Roman"/>
                <w:sz w:val="24"/>
                <w:szCs w:val="24"/>
              </w:rPr>
              <w:t>the lungs which may cause shortness of breath</w:t>
            </w:r>
            <w:r>
              <w:rPr>
                <w:rFonts w:ascii="Times New Roman" w:hAnsi="Times New Roman"/>
                <w:sz w:val="24"/>
                <w:szCs w:val="24"/>
              </w:rPr>
              <w:t>, cough, wheezing</w:t>
            </w:r>
          </w:p>
          <w:p w14:paraId="7E70C5FC" w14:textId="06F1AD99" w:rsidR="003C4394" w:rsidRDefault="003C4394" w:rsidP="0085645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442F">
              <w:rPr>
                <w:rFonts w:ascii="Times New Roman" w:hAnsi="Times New Roman"/>
                <w:sz w:val="24"/>
                <w:szCs w:val="24"/>
              </w:rPr>
              <w:t xml:space="preserve">Allergic reaction which may cause rash, low blood pressure, wheezing, shortness of breath, swelling of </w:t>
            </w:r>
            <w:r w:rsidRPr="003D0BD7">
              <w:rPr>
                <w:rFonts w:ascii="Times New Roman" w:hAnsi="Times New Roman"/>
                <w:sz w:val="24"/>
                <w:szCs w:val="24"/>
              </w:rPr>
              <w:t>the face or throat</w:t>
            </w:r>
          </w:p>
          <w:p w14:paraId="7FBD346C" w14:textId="7027F083" w:rsidR="003C4394" w:rsidRDefault="003C4394" w:rsidP="0085645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834672">
              <w:rPr>
                <w:rFonts w:ascii="Times New Roman" w:hAnsi="Times New Roman"/>
                <w:sz w:val="24"/>
                <w:szCs w:val="24"/>
              </w:rPr>
              <w:t>, including in the lung,</w:t>
            </w:r>
            <w:r w:rsidRPr="00C6552F">
              <w:rPr>
                <w:rFonts w:ascii="Times New Roman" w:hAnsi="Times New Roman"/>
                <w:sz w:val="24"/>
                <w:szCs w:val="24"/>
              </w:rPr>
              <w:t xml:space="preserve"> which may cause swelling, pain, shortness of breath</w:t>
            </w:r>
          </w:p>
          <w:p w14:paraId="0D77A03C" w14:textId="0FAAA0D0" w:rsidR="00645CB2" w:rsidRPr="00645CB2" w:rsidRDefault="0085645E" w:rsidP="00645CB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6310">
              <w:rPr>
                <w:rFonts w:ascii="Times New Roman" w:hAnsi="Times New Roman"/>
                <w:sz w:val="24"/>
                <w:szCs w:val="24"/>
              </w:rPr>
              <w:t>Diarrhea</w:t>
            </w:r>
          </w:p>
          <w:p w14:paraId="65F48BE6" w14:textId="77777777" w:rsidR="00834672" w:rsidRDefault="00834672" w:rsidP="00B7111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Confusion</w:t>
            </w:r>
          </w:p>
          <w:p w14:paraId="23FE17A7" w14:textId="72B6B2C1" w:rsidR="00645CB2" w:rsidRDefault="00645CB2" w:rsidP="00B7111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6007">
              <w:rPr>
                <w:rFonts w:ascii="Times New Roman" w:hAnsi="Times New Roman"/>
                <w:sz w:val="24"/>
                <w:szCs w:val="24"/>
              </w:rPr>
              <w:t>Infusion reaction resulting in low blood pressure which may cause feeling faint</w:t>
            </w:r>
          </w:p>
          <w:p w14:paraId="756BD5A6" w14:textId="23A53631" w:rsidR="00645CB2" w:rsidRDefault="00645CB2" w:rsidP="00B7111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33538AA4" w14:textId="0B7A7F21" w:rsidR="00D76F51" w:rsidRDefault="00D76F51" w:rsidP="00B7111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Changes in fingernails and toes</w:t>
            </w:r>
          </w:p>
          <w:p w14:paraId="6A326BF2" w14:textId="77777777" w:rsidR="00A84BA9" w:rsidRDefault="00A84BA9" w:rsidP="00A84BA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 in taste</w:t>
            </w:r>
          </w:p>
          <w:p w14:paraId="7C514444" w14:textId="6D035426" w:rsidR="00D76F51" w:rsidRPr="0036442F" w:rsidRDefault="00D76F51" w:rsidP="00B7111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Weight loss</w:t>
            </w:r>
          </w:p>
        </w:tc>
      </w:tr>
    </w:tbl>
    <w:p w14:paraId="7C514446" w14:textId="77777777" w:rsidR="00292DC1" w:rsidRPr="00FF2823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36442F" w14:paraId="7C514449" w14:textId="77777777" w:rsidTr="00B71110">
        <w:trPr>
          <w:cantSplit/>
          <w:tblHeader/>
        </w:trPr>
        <w:tc>
          <w:tcPr>
            <w:tcW w:w="10615" w:type="dxa"/>
          </w:tcPr>
          <w:p w14:paraId="7C514447" w14:textId="77777777" w:rsidR="007F167A" w:rsidRPr="00C6492B" w:rsidRDefault="007F167A" w:rsidP="0036442F">
            <w:pPr>
              <w:jc w:val="center"/>
              <w:rPr>
                <w:rStyle w:val="Strong"/>
              </w:rPr>
            </w:pPr>
            <w:r w:rsidRPr="00C6492B">
              <w:rPr>
                <w:rStyle w:val="Strong"/>
              </w:rPr>
              <w:t>RARE, AND SERIOUS</w:t>
            </w:r>
          </w:p>
          <w:p w14:paraId="7C514448" w14:textId="73571ADD" w:rsidR="00704B3C" w:rsidRPr="00C6492B" w:rsidRDefault="007F167A" w:rsidP="00016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92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E4763D">
              <w:rPr>
                <w:rFonts w:ascii="Times New Roman" w:hAnsi="Times New Roman"/>
                <w:sz w:val="24"/>
                <w:szCs w:val="24"/>
              </w:rPr>
              <w:t>Bleomycin, Etoposide, Cisplatin</w:t>
            </w:r>
            <w:r w:rsidRPr="00C6492B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36442F" w14:paraId="7C51444D" w14:textId="77777777" w:rsidTr="00B71110">
        <w:tc>
          <w:tcPr>
            <w:tcW w:w="10615" w:type="dxa"/>
          </w:tcPr>
          <w:p w14:paraId="2BE7A8A3" w14:textId="77777777" w:rsidR="00645CB2" w:rsidRDefault="00645CB2" w:rsidP="00645CB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>Heart attack</w:t>
            </w:r>
          </w:p>
          <w:p w14:paraId="7C51444A" w14:textId="12B46E0F" w:rsidR="0085645E" w:rsidRDefault="0085645E" w:rsidP="0085645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492B">
              <w:rPr>
                <w:rFonts w:ascii="Times New Roman" w:hAnsi="Times New Roman"/>
                <w:sz w:val="24"/>
                <w:szCs w:val="24"/>
              </w:rPr>
              <w:t>Brain damage, Posterior Reversible Encephalopathy syndrome, which may cause headache, seizure, blindness</w:t>
            </w:r>
          </w:p>
          <w:p w14:paraId="2EEEF4EA" w14:textId="20368914" w:rsidR="00912A0C" w:rsidRPr="00C6492B" w:rsidRDefault="00912A0C" w:rsidP="0085645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52F">
              <w:rPr>
                <w:rFonts w:ascii="Times New Roman" w:hAnsi="Times New Roman"/>
                <w:sz w:val="24"/>
                <w:szCs w:val="24"/>
              </w:rPr>
              <w:t>Stroke which may cause paralysis, weakness, headache</w:t>
            </w:r>
          </w:p>
          <w:p w14:paraId="74CC0072" w14:textId="34738B81" w:rsidR="00AA3E36" w:rsidRPr="007319D5" w:rsidRDefault="00AA3E36" w:rsidP="0013249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19D5">
              <w:rPr>
                <w:rFonts w:ascii="Times New Roman" w:hAnsi="Times New Roman"/>
                <w:sz w:val="24"/>
                <w:szCs w:val="24"/>
              </w:rPr>
              <w:t>Liver damage which may cause yellowing of eyes and skin, swelling</w:t>
            </w:r>
          </w:p>
          <w:p w14:paraId="7C51444B" w14:textId="35F43618" w:rsidR="000A4CCE" w:rsidRPr="00C6492B" w:rsidRDefault="00F0684C" w:rsidP="0013249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492B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05734537" w14:textId="77777777" w:rsidR="00AA3E36" w:rsidRPr="007319D5" w:rsidRDefault="00AA3E36" w:rsidP="0013249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19D5">
              <w:rPr>
                <w:rFonts w:ascii="Times New Roman" w:hAnsi="Times New Roman"/>
                <w:sz w:val="24"/>
                <w:szCs w:val="24"/>
              </w:rPr>
              <w:t>Blurred vision with chance of blindness</w:t>
            </w:r>
          </w:p>
          <w:p w14:paraId="50372D7F" w14:textId="2D8FBD95" w:rsidR="0085645E" w:rsidRDefault="0085645E" w:rsidP="0013249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492B">
              <w:rPr>
                <w:rFonts w:ascii="Times New Roman" w:hAnsi="Times New Roman"/>
                <w:sz w:val="24"/>
                <w:szCs w:val="24"/>
              </w:rPr>
              <w:t>A new cancer</w:t>
            </w:r>
            <w:r w:rsidR="00982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CB2">
              <w:rPr>
                <w:rFonts w:ascii="Times New Roman" w:hAnsi="Times New Roman"/>
                <w:sz w:val="24"/>
                <w:szCs w:val="24"/>
              </w:rPr>
              <w:t>(</w:t>
            </w:r>
            <w:r w:rsidR="00982CD7">
              <w:rPr>
                <w:rFonts w:ascii="Times New Roman" w:hAnsi="Times New Roman"/>
                <w:sz w:val="24"/>
                <w:szCs w:val="24"/>
              </w:rPr>
              <w:t>including leukemia</w:t>
            </w:r>
            <w:r w:rsidR="00645CB2">
              <w:rPr>
                <w:rFonts w:ascii="Times New Roman" w:hAnsi="Times New Roman"/>
                <w:sz w:val="24"/>
                <w:szCs w:val="24"/>
              </w:rPr>
              <w:t>)</w:t>
            </w:r>
            <w:r w:rsidRPr="00C6492B">
              <w:rPr>
                <w:rFonts w:ascii="Times New Roman" w:hAnsi="Times New Roman"/>
                <w:sz w:val="24"/>
                <w:szCs w:val="24"/>
              </w:rPr>
              <w:t xml:space="preserve"> resulting from treatment</w:t>
            </w:r>
          </w:p>
          <w:p w14:paraId="7C51444C" w14:textId="6FD93C79" w:rsidR="00AA3E36" w:rsidRPr="00C6492B" w:rsidRDefault="00AA3E36" w:rsidP="0013249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319D5">
              <w:rPr>
                <w:rFonts w:ascii="Times New Roman" w:hAnsi="Times New Roman"/>
                <w:sz w:val="24"/>
                <w:szCs w:val="24"/>
              </w:rPr>
              <w:t>Stevens-Johnson syndrome which may cause severe skin rash with blisters and peeling which can involve mouth and other parts of the body</w:t>
            </w:r>
          </w:p>
        </w:tc>
      </w:tr>
    </w:tbl>
    <w:p w14:paraId="7C51444E" w14:textId="77777777" w:rsidR="005E697B" w:rsidRPr="00FF2823" w:rsidRDefault="005E697B" w:rsidP="00C6492B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FF2823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FA4B" w14:textId="77777777" w:rsidR="00ED5B26" w:rsidRDefault="00ED5B26" w:rsidP="00D616D5">
      <w:r>
        <w:separator/>
      </w:r>
    </w:p>
  </w:endnote>
  <w:endnote w:type="continuationSeparator" w:id="0">
    <w:p w14:paraId="2AC9CAD4" w14:textId="77777777" w:rsidR="00ED5B26" w:rsidRDefault="00ED5B26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4453" w14:textId="77777777" w:rsidR="00EF6A8F" w:rsidRDefault="00EF6A8F" w:rsidP="009C2071">
    <w:pPr>
      <w:pStyle w:val="Footer"/>
      <w:jc w:val="center"/>
      <w:rPr>
        <w:sz w:val="18"/>
      </w:rPr>
    </w:pPr>
    <w:r w:rsidRPr="00FF2823">
      <w:rPr>
        <w:rFonts w:ascii="Times New Roman" w:hAnsi="Times New Roman"/>
        <w:sz w:val="24"/>
        <w:szCs w:val="24"/>
      </w:rPr>
      <w:t xml:space="preserve">Page </w:t>
    </w:r>
    <w:r w:rsidRPr="00FF2823">
      <w:rPr>
        <w:rFonts w:ascii="Times New Roman" w:hAnsi="Times New Roman"/>
        <w:b/>
        <w:sz w:val="24"/>
        <w:szCs w:val="24"/>
      </w:rPr>
      <w:fldChar w:fldCharType="begin"/>
    </w:r>
    <w:r w:rsidRPr="00FF2823">
      <w:rPr>
        <w:rFonts w:ascii="Times New Roman" w:hAnsi="Times New Roman"/>
        <w:b/>
        <w:sz w:val="24"/>
        <w:szCs w:val="24"/>
      </w:rPr>
      <w:instrText xml:space="preserve"> PAGE </w:instrText>
    </w:r>
    <w:r w:rsidRPr="00FF2823">
      <w:rPr>
        <w:rFonts w:ascii="Times New Roman" w:hAnsi="Times New Roman"/>
        <w:b/>
        <w:sz w:val="24"/>
        <w:szCs w:val="24"/>
      </w:rPr>
      <w:fldChar w:fldCharType="separate"/>
    </w:r>
    <w:r w:rsidR="009A3693">
      <w:rPr>
        <w:rFonts w:ascii="Times New Roman" w:hAnsi="Times New Roman"/>
        <w:b/>
        <w:noProof/>
        <w:sz w:val="24"/>
        <w:szCs w:val="24"/>
      </w:rPr>
      <w:t>1</w:t>
    </w:r>
    <w:r w:rsidRPr="00FF2823">
      <w:rPr>
        <w:rFonts w:ascii="Times New Roman" w:hAnsi="Times New Roman"/>
        <w:b/>
        <w:sz w:val="24"/>
        <w:szCs w:val="24"/>
      </w:rPr>
      <w:fldChar w:fldCharType="end"/>
    </w:r>
    <w:r w:rsidRPr="00FF2823">
      <w:rPr>
        <w:rFonts w:ascii="Times New Roman" w:hAnsi="Times New Roman"/>
        <w:sz w:val="24"/>
        <w:szCs w:val="24"/>
      </w:rPr>
      <w:t xml:space="preserve"> of </w:t>
    </w:r>
    <w:r w:rsidRPr="00FF2823">
      <w:rPr>
        <w:rFonts w:ascii="Times New Roman" w:hAnsi="Times New Roman"/>
        <w:b/>
        <w:sz w:val="24"/>
        <w:szCs w:val="24"/>
      </w:rPr>
      <w:fldChar w:fldCharType="begin"/>
    </w:r>
    <w:r w:rsidRPr="00FF2823">
      <w:rPr>
        <w:rFonts w:ascii="Times New Roman" w:hAnsi="Times New Roman"/>
        <w:b/>
        <w:sz w:val="24"/>
        <w:szCs w:val="24"/>
      </w:rPr>
      <w:instrText xml:space="preserve"> NUMPAGES  </w:instrText>
    </w:r>
    <w:r w:rsidRPr="00FF2823">
      <w:rPr>
        <w:rFonts w:ascii="Times New Roman" w:hAnsi="Times New Roman"/>
        <w:b/>
        <w:sz w:val="24"/>
        <w:szCs w:val="24"/>
      </w:rPr>
      <w:fldChar w:fldCharType="separate"/>
    </w:r>
    <w:r w:rsidR="009A3693">
      <w:rPr>
        <w:rFonts w:ascii="Times New Roman" w:hAnsi="Times New Roman"/>
        <w:b/>
        <w:noProof/>
        <w:sz w:val="24"/>
        <w:szCs w:val="24"/>
      </w:rPr>
      <w:t>1</w:t>
    </w:r>
    <w:r w:rsidRPr="00FF2823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92D9" w14:textId="77777777" w:rsidR="00ED5B26" w:rsidRDefault="00ED5B26" w:rsidP="00D616D5">
      <w:r>
        <w:separator/>
      </w:r>
    </w:p>
  </w:footnote>
  <w:footnote w:type="continuationSeparator" w:id="0">
    <w:p w14:paraId="508E1CFB" w14:textId="77777777" w:rsidR="00ED5B26" w:rsidRDefault="00ED5B26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6920">
    <w:abstractNumId w:val="4"/>
  </w:num>
  <w:num w:numId="2" w16cid:durableId="1787314187">
    <w:abstractNumId w:val="8"/>
  </w:num>
  <w:num w:numId="3" w16cid:durableId="491025757">
    <w:abstractNumId w:val="1"/>
  </w:num>
  <w:num w:numId="4" w16cid:durableId="1817407221">
    <w:abstractNumId w:val="2"/>
  </w:num>
  <w:num w:numId="5" w16cid:durableId="1209416474">
    <w:abstractNumId w:val="0"/>
  </w:num>
  <w:num w:numId="6" w16cid:durableId="1629630838">
    <w:abstractNumId w:val="6"/>
  </w:num>
  <w:num w:numId="7" w16cid:durableId="164438914">
    <w:abstractNumId w:val="7"/>
  </w:num>
  <w:num w:numId="8" w16cid:durableId="422579633">
    <w:abstractNumId w:val="5"/>
  </w:num>
  <w:num w:numId="9" w16cid:durableId="224031915">
    <w:abstractNumId w:val="9"/>
  </w:num>
  <w:num w:numId="10" w16cid:durableId="135168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5F6F"/>
    <w:rsid w:val="00016FE8"/>
    <w:rsid w:val="0002245D"/>
    <w:rsid w:val="00024545"/>
    <w:rsid w:val="00026947"/>
    <w:rsid w:val="00064F30"/>
    <w:rsid w:val="00071F39"/>
    <w:rsid w:val="00077F92"/>
    <w:rsid w:val="000A4CCE"/>
    <w:rsid w:val="000A4D66"/>
    <w:rsid w:val="000A7BA2"/>
    <w:rsid w:val="000C0616"/>
    <w:rsid w:val="000D7201"/>
    <w:rsid w:val="000E3C1B"/>
    <w:rsid w:val="0010192F"/>
    <w:rsid w:val="00132496"/>
    <w:rsid w:val="00140780"/>
    <w:rsid w:val="00143105"/>
    <w:rsid w:val="00146229"/>
    <w:rsid w:val="00162D4A"/>
    <w:rsid w:val="00163506"/>
    <w:rsid w:val="00165365"/>
    <w:rsid w:val="00175EF2"/>
    <w:rsid w:val="0017773B"/>
    <w:rsid w:val="001853E9"/>
    <w:rsid w:val="00190174"/>
    <w:rsid w:val="001B7937"/>
    <w:rsid w:val="001E1E69"/>
    <w:rsid w:val="001F377B"/>
    <w:rsid w:val="001F70ED"/>
    <w:rsid w:val="0020359F"/>
    <w:rsid w:val="0021183C"/>
    <w:rsid w:val="00213C67"/>
    <w:rsid w:val="00213C97"/>
    <w:rsid w:val="00220220"/>
    <w:rsid w:val="00227765"/>
    <w:rsid w:val="00236C42"/>
    <w:rsid w:val="00254B61"/>
    <w:rsid w:val="00263299"/>
    <w:rsid w:val="0026615B"/>
    <w:rsid w:val="00271E59"/>
    <w:rsid w:val="00290B6D"/>
    <w:rsid w:val="00292DC1"/>
    <w:rsid w:val="00296F67"/>
    <w:rsid w:val="002B2CD4"/>
    <w:rsid w:val="002B6C63"/>
    <w:rsid w:val="002C105C"/>
    <w:rsid w:val="002D7BE3"/>
    <w:rsid w:val="002E2B91"/>
    <w:rsid w:val="002E3761"/>
    <w:rsid w:val="002E5788"/>
    <w:rsid w:val="002E632B"/>
    <w:rsid w:val="002E64C6"/>
    <w:rsid w:val="00302965"/>
    <w:rsid w:val="00305B05"/>
    <w:rsid w:val="00311215"/>
    <w:rsid w:val="00317C2E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6442F"/>
    <w:rsid w:val="0037281F"/>
    <w:rsid w:val="0037627B"/>
    <w:rsid w:val="003B4930"/>
    <w:rsid w:val="003C24FC"/>
    <w:rsid w:val="003C4394"/>
    <w:rsid w:val="003D0BD7"/>
    <w:rsid w:val="003D1820"/>
    <w:rsid w:val="003E7BC2"/>
    <w:rsid w:val="00406BC9"/>
    <w:rsid w:val="004070D8"/>
    <w:rsid w:val="0041707D"/>
    <w:rsid w:val="00421B14"/>
    <w:rsid w:val="0043305B"/>
    <w:rsid w:val="00433260"/>
    <w:rsid w:val="00436AAC"/>
    <w:rsid w:val="00453117"/>
    <w:rsid w:val="00460EAA"/>
    <w:rsid w:val="0046782D"/>
    <w:rsid w:val="00490446"/>
    <w:rsid w:val="004A68F8"/>
    <w:rsid w:val="004B0928"/>
    <w:rsid w:val="004B473F"/>
    <w:rsid w:val="004E0164"/>
    <w:rsid w:val="004F3D5E"/>
    <w:rsid w:val="004F4E69"/>
    <w:rsid w:val="005067CE"/>
    <w:rsid w:val="00516709"/>
    <w:rsid w:val="005169CE"/>
    <w:rsid w:val="005248B0"/>
    <w:rsid w:val="005250B8"/>
    <w:rsid w:val="00525D15"/>
    <w:rsid w:val="005275FA"/>
    <w:rsid w:val="00531C53"/>
    <w:rsid w:val="00532DE5"/>
    <w:rsid w:val="0053603B"/>
    <w:rsid w:val="0054437C"/>
    <w:rsid w:val="005450D8"/>
    <w:rsid w:val="005526E0"/>
    <w:rsid w:val="00552A89"/>
    <w:rsid w:val="00561FA2"/>
    <w:rsid w:val="00567F4D"/>
    <w:rsid w:val="0057036C"/>
    <w:rsid w:val="0058001F"/>
    <w:rsid w:val="0059666C"/>
    <w:rsid w:val="005A6B18"/>
    <w:rsid w:val="005B5653"/>
    <w:rsid w:val="005C1CBF"/>
    <w:rsid w:val="005D6EA3"/>
    <w:rsid w:val="005E697B"/>
    <w:rsid w:val="00603326"/>
    <w:rsid w:val="00610DFF"/>
    <w:rsid w:val="006165AA"/>
    <w:rsid w:val="00635A3B"/>
    <w:rsid w:val="0064087E"/>
    <w:rsid w:val="00640A3D"/>
    <w:rsid w:val="00645CB2"/>
    <w:rsid w:val="00646261"/>
    <w:rsid w:val="00650D65"/>
    <w:rsid w:val="006518DB"/>
    <w:rsid w:val="00665BC3"/>
    <w:rsid w:val="006676FF"/>
    <w:rsid w:val="00675B40"/>
    <w:rsid w:val="006813CF"/>
    <w:rsid w:val="00682FA0"/>
    <w:rsid w:val="00690580"/>
    <w:rsid w:val="006916A7"/>
    <w:rsid w:val="006A6310"/>
    <w:rsid w:val="006C0E23"/>
    <w:rsid w:val="006C34B7"/>
    <w:rsid w:val="006D2E77"/>
    <w:rsid w:val="006E44C0"/>
    <w:rsid w:val="006E55A0"/>
    <w:rsid w:val="006E6422"/>
    <w:rsid w:val="006F1FEB"/>
    <w:rsid w:val="00704B3C"/>
    <w:rsid w:val="007171F4"/>
    <w:rsid w:val="00727A77"/>
    <w:rsid w:val="007319D5"/>
    <w:rsid w:val="00747F78"/>
    <w:rsid w:val="00751964"/>
    <w:rsid w:val="007528F5"/>
    <w:rsid w:val="00774E65"/>
    <w:rsid w:val="00784C65"/>
    <w:rsid w:val="007879BD"/>
    <w:rsid w:val="00794542"/>
    <w:rsid w:val="00795A56"/>
    <w:rsid w:val="007A32EA"/>
    <w:rsid w:val="007A33AD"/>
    <w:rsid w:val="007B04C0"/>
    <w:rsid w:val="007B53CB"/>
    <w:rsid w:val="007B5F6F"/>
    <w:rsid w:val="007D4757"/>
    <w:rsid w:val="007F167A"/>
    <w:rsid w:val="007F58F6"/>
    <w:rsid w:val="00817CC2"/>
    <w:rsid w:val="008266ED"/>
    <w:rsid w:val="008345CD"/>
    <w:rsid w:val="00834672"/>
    <w:rsid w:val="00853B4A"/>
    <w:rsid w:val="0085645E"/>
    <w:rsid w:val="008651E9"/>
    <w:rsid w:val="008738C5"/>
    <w:rsid w:val="008761ED"/>
    <w:rsid w:val="00882075"/>
    <w:rsid w:val="0089035C"/>
    <w:rsid w:val="00890573"/>
    <w:rsid w:val="0089290F"/>
    <w:rsid w:val="00896C32"/>
    <w:rsid w:val="008B37F8"/>
    <w:rsid w:val="008B7742"/>
    <w:rsid w:val="008C2248"/>
    <w:rsid w:val="008C39EF"/>
    <w:rsid w:val="008D5186"/>
    <w:rsid w:val="009113C1"/>
    <w:rsid w:val="00912A0C"/>
    <w:rsid w:val="009250EC"/>
    <w:rsid w:val="00931646"/>
    <w:rsid w:val="009451C5"/>
    <w:rsid w:val="009507A0"/>
    <w:rsid w:val="009563CD"/>
    <w:rsid w:val="00970069"/>
    <w:rsid w:val="00981790"/>
    <w:rsid w:val="00982CD7"/>
    <w:rsid w:val="00984BF7"/>
    <w:rsid w:val="009A3693"/>
    <w:rsid w:val="009A606E"/>
    <w:rsid w:val="009C2071"/>
    <w:rsid w:val="009C49CC"/>
    <w:rsid w:val="009D5D8B"/>
    <w:rsid w:val="009E56C7"/>
    <w:rsid w:val="009E7906"/>
    <w:rsid w:val="009F0A84"/>
    <w:rsid w:val="00A0453F"/>
    <w:rsid w:val="00A0718F"/>
    <w:rsid w:val="00A22015"/>
    <w:rsid w:val="00A24D5B"/>
    <w:rsid w:val="00A6102D"/>
    <w:rsid w:val="00A70D91"/>
    <w:rsid w:val="00A77C12"/>
    <w:rsid w:val="00A81524"/>
    <w:rsid w:val="00A84BA9"/>
    <w:rsid w:val="00A87D3D"/>
    <w:rsid w:val="00A96AAB"/>
    <w:rsid w:val="00AA3E36"/>
    <w:rsid w:val="00AB724B"/>
    <w:rsid w:val="00AC1858"/>
    <w:rsid w:val="00AD2CF9"/>
    <w:rsid w:val="00AD55BA"/>
    <w:rsid w:val="00AD7352"/>
    <w:rsid w:val="00AE185D"/>
    <w:rsid w:val="00AE4F25"/>
    <w:rsid w:val="00AE55E4"/>
    <w:rsid w:val="00AE6849"/>
    <w:rsid w:val="00B21D60"/>
    <w:rsid w:val="00B30CFF"/>
    <w:rsid w:val="00B33691"/>
    <w:rsid w:val="00B3732E"/>
    <w:rsid w:val="00B43295"/>
    <w:rsid w:val="00B43E23"/>
    <w:rsid w:val="00B71110"/>
    <w:rsid w:val="00BA6478"/>
    <w:rsid w:val="00BB1B09"/>
    <w:rsid w:val="00BB58D2"/>
    <w:rsid w:val="00BC0303"/>
    <w:rsid w:val="00BC1CEF"/>
    <w:rsid w:val="00BD6427"/>
    <w:rsid w:val="00BE31DB"/>
    <w:rsid w:val="00BE508C"/>
    <w:rsid w:val="00BF595E"/>
    <w:rsid w:val="00C07A39"/>
    <w:rsid w:val="00C1216C"/>
    <w:rsid w:val="00C141C0"/>
    <w:rsid w:val="00C1454B"/>
    <w:rsid w:val="00C15AA4"/>
    <w:rsid w:val="00C240CE"/>
    <w:rsid w:val="00C24701"/>
    <w:rsid w:val="00C37EFF"/>
    <w:rsid w:val="00C6492B"/>
    <w:rsid w:val="00C658A0"/>
    <w:rsid w:val="00C66F37"/>
    <w:rsid w:val="00C97834"/>
    <w:rsid w:val="00CA5FEB"/>
    <w:rsid w:val="00CA64D5"/>
    <w:rsid w:val="00CB6838"/>
    <w:rsid w:val="00CC095B"/>
    <w:rsid w:val="00CC7716"/>
    <w:rsid w:val="00CC7B47"/>
    <w:rsid w:val="00CD1D85"/>
    <w:rsid w:val="00CF566C"/>
    <w:rsid w:val="00D044C3"/>
    <w:rsid w:val="00D066CC"/>
    <w:rsid w:val="00D125FC"/>
    <w:rsid w:val="00D13FF8"/>
    <w:rsid w:val="00D148A5"/>
    <w:rsid w:val="00D14E01"/>
    <w:rsid w:val="00D17AEE"/>
    <w:rsid w:val="00D3174C"/>
    <w:rsid w:val="00D50973"/>
    <w:rsid w:val="00D5162C"/>
    <w:rsid w:val="00D53134"/>
    <w:rsid w:val="00D543A9"/>
    <w:rsid w:val="00D616D5"/>
    <w:rsid w:val="00D63B32"/>
    <w:rsid w:val="00D64198"/>
    <w:rsid w:val="00D76F51"/>
    <w:rsid w:val="00D84058"/>
    <w:rsid w:val="00D950E2"/>
    <w:rsid w:val="00DA0A81"/>
    <w:rsid w:val="00DA313C"/>
    <w:rsid w:val="00DC2DF7"/>
    <w:rsid w:val="00E020A2"/>
    <w:rsid w:val="00E142D5"/>
    <w:rsid w:val="00E16225"/>
    <w:rsid w:val="00E21FDD"/>
    <w:rsid w:val="00E30392"/>
    <w:rsid w:val="00E37353"/>
    <w:rsid w:val="00E4554B"/>
    <w:rsid w:val="00E4763D"/>
    <w:rsid w:val="00E535EA"/>
    <w:rsid w:val="00E708C8"/>
    <w:rsid w:val="00E72CFF"/>
    <w:rsid w:val="00E77AFB"/>
    <w:rsid w:val="00EB1B2D"/>
    <w:rsid w:val="00EB2782"/>
    <w:rsid w:val="00EC2482"/>
    <w:rsid w:val="00ED5B26"/>
    <w:rsid w:val="00EF6A8F"/>
    <w:rsid w:val="00EF6E44"/>
    <w:rsid w:val="00EF787F"/>
    <w:rsid w:val="00F0684C"/>
    <w:rsid w:val="00F265AB"/>
    <w:rsid w:val="00F40893"/>
    <w:rsid w:val="00F53D50"/>
    <w:rsid w:val="00F54A02"/>
    <w:rsid w:val="00F90A45"/>
    <w:rsid w:val="00FA0C05"/>
    <w:rsid w:val="00FA0CB1"/>
    <w:rsid w:val="00FA4DCE"/>
    <w:rsid w:val="00FC39D6"/>
    <w:rsid w:val="00FC5C60"/>
    <w:rsid w:val="00FE46E5"/>
    <w:rsid w:val="00FF2823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4430"/>
  <w15:chartTrackingRefBased/>
  <w15:docId w15:val="{06A939FB-4DAB-4AB2-878D-7FF9A512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928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B0928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43105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645CB2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BA5259D87F84996BB49C8AE545CF0" ma:contentTypeVersion="12" ma:contentTypeDescription="Create a new document." ma:contentTypeScope="" ma:versionID="5ed3994e1e0557ab0f4e1a00f68539c2">
  <xsd:schema xmlns:xsd="http://www.w3.org/2001/XMLSchema" xmlns:xs="http://www.w3.org/2001/XMLSchema" xmlns:p="http://schemas.microsoft.com/office/2006/metadata/properties" xmlns:ns3="ea601843-aa10-4250-bdf7-7e384d86ad5d" xmlns:ns4="41453ee2-8e68-4cb5-b350-a1e7dfd841b3" targetNamespace="http://schemas.microsoft.com/office/2006/metadata/properties" ma:root="true" ma:fieldsID="28662565c02e464bc3d78eb073bb57f2" ns3:_="" ns4:_="">
    <xsd:import namespace="ea601843-aa10-4250-bdf7-7e384d86ad5d"/>
    <xsd:import namespace="41453ee2-8e68-4cb5-b350-a1e7dfd84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1843-aa10-4250-bdf7-7e384d86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53ee2-8e68-4cb5-b350-a1e7dfd84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9BB55-5E00-4CDA-AFE6-B512168A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D4E8D-023C-4A95-B4D9-F72C1D35DF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CFEBA-3BA1-45CC-90CD-1FDBA5E04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01843-aa10-4250-bdf7-7e384d86ad5d"/>
    <ds:schemaRef ds:uri="41453ee2-8e68-4cb5-b350-a1e7dfd84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Bleomycin, Etoposide, Cisplatin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Bleomycin, Etoposide, Cisplatin</dc:title>
  <dc:subject>Possible Side Effects of Bleomycin, Etoposide, Cisplatin</dc:subject>
  <dc:creator>HHS/DCTD/CTEP</dc:creator>
  <cp:keywords>Possible Side Effects, Bleomycin, Etoposide, Cisplatin</cp:keywords>
  <cp:lastModifiedBy>Williams, Christopher (NIH/NCI) [C]</cp:lastModifiedBy>
  <cp:revision>3</cp:revision>
  <cp:lastPrinted>2011-11-22T20:54:00Z</cp:lastPrinted>
  <dcterms:created xsi:type="dcterms:W3CDTF">2025-02-11T02:11:00Z</dcterms:created>
  <dcterms:modified xsi:type="dcterms:W3CDTF">2025-02-11T02:16:00Z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0x0101008D2BA5259D87F84996BB49C8AE545CF0</vt:lpwstr>
  </property>
</Properties>
</file>