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44DEDB8C" w14:textId="77777777" w:rsidR="00B75BA5" w:rsidRDefault="00B75BA5" w:rsidP="00B7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4996712" w14:textId="77777777" w:rsidR="00B75BA5" w:rsidRDefault="00B75BA5" w:rsidP="00B75BA5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7C13F5E0" w:rsidR="00151F1D" w:rsidRPr="00151F1D" w:rsidRDefault="00B75BA5" w:rsidP="00B75BA5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1EC1ACE" w14:textId="77777777" w:rsidR="00B75BA5" w:rsidRDefault="00B75BA5" w:rsidP="00B05105">
      <w:pPr>
        <w:pStyle w:val="Heading3"/>
      </w:pPr>
    </w:p>
    <w:p w14:paraId="70092CB3" w14:textId="34230798" w:rsidR="00B05105" w:rsidRDefault="00B05105" w:rsidP="00B05105">
      <w:pPr>
        <w:pStyle w:val="Heading3"/>
      </w:pPr>
      <w:r>
        <w:t xml:space="preserve">Possible Side Effects of </w:t>
      </w:r>
      <w:r w:rsidRPr="008C3A92">
        <w:t>Azacitidine</w:t>
      </w:r>
      <w:r>
        <w:t xml:space="preserve">, Cytarabine, Daunorubicin </w:t>
      </w:r>
      <w:r w:rsidRPr="009E45BF">
        <w:t xml:space="preserve">(Table Version Date: </w:t>
      </w:r>
      <w:r w:rsidR="00B75BA5">
        <w:t>December 1</w:t>
      </w:r>
      <w:r w:rsidRPr="005116E3">
        <w:t>, 2025</w:t>
      </w:r>
      <w:r w:rsidRPr="009E45BF">
        <w:t>)</w:t>
      </w:r>
    </w:p>
    <w:p w14:paraId="742AEEB9" w14:textId="77777777" w:rsidR="00B75BA5" w:rsidRPr="00433935" w:rsidRDefault="00B75BA5" w:rsidP="00B75BA5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5105" w14:paraId="230F8D7C" w14:textId="77777777" w:rsidTr="00430967">
        <w:trPr>
          <w:cantSplit/>
          <w:tblHeader/>
        </w:trPr>
        <w:tc>
          <w:tcPr>
            <w:tcW w:w="9350" w:type="dxa"/>
          </w:tcPr>
          <w:p w14:paraId="2B04C544" w14:textId="77777777" w:rsidR="00B05105" w:rsidRDefault="00B05105" w:rsidP="00430967">
            <w:pPr>
              <w:spacing w:after="0"/>
              <w:jc w:val="center"/>
              <w:rPr>
                <w:b/>
                <w:bCs/>
              </w:rPr>
            </w:pPr>
            <w:bookmarkStart w:id="0" w:name="_Hlk195280665"/>
            <w:r>
              <w:rPr>
                <w:b/>
                <w:bCs/>
              </w:rPr>
              <w:t>Common side effects (some may be serious)</w:t>
            </w:r>
          </w:p>
          <w:p w14:paraId="71108D74" w14:textId="3A8EFF45" w:rsidR="00B05105" w:rsidRPr="004A39AB" w:rsidRDefault="00B05105" w:rsidP="00430967">
            <w:pPr>
              <w:spacing w:after="0"/>
              <w:jc w:val="center"/>
            </w:pPr>
            <w:r>
              <w:t xml:space="preserve">In 100 people receiving </w:t>
            </w:r>
            <w:r w:rsidRPr="008C3A92">
              <w:t>Azacitidine</w:t>
            </w:r>
            <w:r>
              <w:t>, Cytarabine, Daunorubicin, more than 20 and up to 100 may have:</w:t>
            </w:r>
          </w:p>
        </w:tc>
      </w:tr>
      <w:tr w:rsidR="00B05105" w14:paraId="4E59938B" w14:textId="77777777" w:rsidTr="00430967">
        <w:tc>
          <w:tcPr>
            <w:tcW w:w="9350" w:type="dxa"/>
          </w:tcPr>
          <w:p w14:paraId="26B388B8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breath, cough</w:t>
            </w:r>
          </w:p>
          <w:p w14:paraId="5090B6F0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5AC6E296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1AEF86AF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720EBA84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Blood clot</w:t>
            </w:r>
          </w:p>
          <w:p w14:paraId="0ED37BDD" w14:textId="77777777" w:rsidR="00B05105" w:rsidRPr="00C927F3" w:rsidRDefault="00B05105" w:rsidP="00B0510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927F3">
              <w:t>Pink or red colored urine, sweat, saliva, or tears</w:t>
            </w:r>
          </w:p>
          <w:p w14:paraId="3A165D14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vomiting, constipation, diarrhea, belly pain, loss of appetite</w:t>
            </w:r>
          </w:p>
          <w:p w14:paraId="06FD9D50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Sores in mouth, throat, and GI tract including rectum which may cause difficulty swallowing or pain</w:t>
            </w:r>
          </w:p>
          <w:p w14:paraId="4A88BFC2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dizziness</w:t>
            </w:r>
          </w:p>
          <w:p w14:paraId="7B314A11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Cold symptoms such as stuffy nose, sneezing, sore throat</w:t>
            </w:r>
          </w:p>
          <w:p w14:paraId="2CF37127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Pain, tiredness, weakness</w:t>
            </w:r>
          </w:p>
          <w:p w14:paraId="1248AC21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Fever, chills</w:t>
            </w:r>
          </w:p>
          <w:p w14:paraId="090021FE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Swelling, redness, bleeding, infection at the site of injection</w:t>
            </w:r>
          </w:p>
          <w:p w14:paraId="6524C2FF" w14:textId="673701BB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Rash, hair loss</w:t>
            </w:r>
          </w:p>
        </w:tc>
      </w:tr>
    </w:tbl>
    <w:p w14:paraId="5D7E0C58" w14:textId="77777777" w:rsidR="00B05105" w:rsidRPr="002032EA" w:rsidRDefault="00B05105" w:rsidP="00B0510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5105" w14:paraId="3C6B3DF3" w14:textId="77777777" w:rsidTr="00430967">
        <w:trPr>
          <w:cantSplit/>
          <w:tblHeader/>
        </w:trPr>
        <w:tc>
          <w:tcPr>
            <w:tcW w:w="9350" w:type="dxa"/>
          </w:tcPr>
          <w:p w14:paraId="47AC656F" w14:textId="77777777" w:rsidR="00B05105" w:rsidRDefault="00B05105" w:rsidP="004309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BBC2885" w14:textId="46C2ADB2" w:rsidR="00B05105" w:rsidRPr="004A39AB" w:rsidRDefault="00B05105" w:rsidP="00430967">
            <w:pPr>
              <w:spacing w:after="0"/>
              <w:jc w:val="center"/>
            </w:pPr>
            <w:r>
              <w:t xml:space="preserve">In 100 people receiving </w:t>
            </w:r>
            <w:r w:rsidRPr="008C3A92">
              <w:t>Azacitidine</w:t>
            </w:r>
            <w:r>
              <w:t>, Cytarabine, Daunorubicin, from 4 to 20 may have:</w:t>
            </w:r>
          </w:p>
        </w:tc>
      </w:tr>
      <w:tr w:rsidR="00B05105" w14:paraId="0EE4595B" w14:textId="77777777" w:rsidTr="00430967">
        <w:tc>
          <w:tcPr>
            <w:tcW w:w="9350" w:type="dxa"/>
          </w:tcPr>
          <w:p w14:paraId="79345FA0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Allergic reaction which may cause rash, low blood pressure, wheezing, shortness of breath, swelling of the face or throat </w:t>
            </w:r>
          </w:p>
          <w:p w14:paraId="694580D9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Heart failure or damage to the heart which may cause shortness of breath, swelling of ankles, cough, and tiredness</w:t>
            </w:r>
          </w:p>
          <w:p w14:paraId="2A6CEB43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124B9">
              <w:t>Abnormal heartbeat</w:t>
            </w:r>
            <w:r>
              <w:t xml:space="preserve"> which may cause fainting</w:t>
            </w:r>
            <w:r w:rsidRPr="00E124B9">
              <w:t xml:space="preserve">, </w:t>
            </w:r>
            <w:r>
              <w:t>h</w:t>
            </w:r>
            <w:r w:rsidRPr="00E124B9">
              <w:t>eart stops beating</w:t>
            </w:r>
          </w:p>
          <w:p w14:paraId="2F8A286E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623DDB8D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7A1C9705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35DAA31D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body</w:t>
            </w:r>
          </w:p>
          <w:p w14:paraId="1FB05299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4A5D80DD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Seizure</w:t>
            </w:r>
          </w:p>
          <w:p w14:paraId="00256A7E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Internal bleeding which may cause coughing up blood, black tarry stool, </w:t>
            </w:r>
            <w:proofErr w:type="gramStart"/>
            <w:r>
              <w:t>blood in</w:t>
            </w:r>
            <w:proofErr w:type="gramEnd"/>
            <w:r>
              <w:t xml:space="preserve"> vomit, blood in urine</w:t>
            </w:r>
          </w:p>
          <w:p w14:paraId="36730CD6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76C035E6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Problems breathing</w:t>
            </w:r>
          </w:p>
          <w:p w14:paraId="46E09DB5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throat and sinuses (might not be caused by infection) which may cause difficulty breathing and swallowing</w:t>
            </w:r>
          </w:p>
          <w:p w14:paraId="320F0AFC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727F1059" w14:textId="7E722550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</w:t>
            </w:r>
          </w:p>
          <w:p w14:paraId="06254469" w14:textId="6983707B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5EBE21F8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Difficulty emptying the bladder or urinating</w:t>
            </w:r>
          </w:p>
          <w:p w14:paraId="3F2A1F47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 which may cause painful and frequent urination</w:t>
            </w:r>
          </w:p>
          <w:p w14:paraId="4DFECE1E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Heartburn</w:t>
            </w:r>
          </w:p>
          <w:p w14:paraId="4336413F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Numbness and tingling of the arms and legs</w:t>
            </w:r>
          </w:p>
          <w:p w14:paraId="1371DA64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Confusion</w:t>
            </w:r>
          </w:p>
          <w:p w14:paraId="11D3F344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Flu-like syndrome with fever, bone pain, rash, redness of eyes, or chest pain</w:t>
            </w:r>
          </w:p>
          <w:p w14:paraId="0B282F61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eye</w:t>
            </w:r>
          </w:p>
          <w:p w14:paraId="1FAE4E25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Stuffy nose, nosebleed, bleeding of the gums or mouth</w:t>
            </w:r>
          </w:p>
          <w:p w14:paraId="7CF893DD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Dehydration, weight loss</w:t>
            </w:r>
          </w:p>
          <w:p w14:paraId="674D8EDA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Worry, difficulty sleeping</w:t>
            </w:r>
          </w:p>
          <w:p w14:paraId="4F86A596" w14:textId="3CE3526F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Redness and pain at the site of previous radiation</w:t>
            </w:r>
          </w:p>
          <w:p w14:paraId="255349A3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Changes in skin, including dryness, itching, hives, bumps</w:t>
            </w:r>
          </w:p>
          <w:p w14:paraId="256E2DEB" w14:textId="4E20DC59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nails; dark discoloration of the nail, skin</w:t>
            </w:r>
          </w:p>
        </w:tc>
      </w:tr>
    </w:tbl>
    <w:p w14:paraId="6944A863" w14:textId="77777777" w:rsidR="00B05105" w:rsidRPr="002032EA" w:rsidRDefault="00B05105" w:rsidP="00B0510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5105" w14:paraId="4DED74C2" w14:textId="77777777" w:rsidTr="00430967">
        <w:trPr>
          <w:cantSplit/>
          <w:tblHeader/>
        </w:trPr>
        <w:tc>
          <w:tcPr>
            <w:tcW w:w="9350" w:type="dxa"/>
          </w:tcPr>
          <w:p w14:paraId="09FCBDE0" w14:textId="77777777" w:rsidR="00B05105" w:rsidRDefault="00B05105" w:rsidP="004309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0D0108" w14:textId="2F3B08D5" w:rsidR="00B05105" w:rsidRPr="004A39AB" w:rsidRDefault="00B05105" w:rsidP="00430967">
            <w:pPr>
              <w:spacing w:after="0"/>
              <w:jc w:val="center"/>
            </w:pPr>
            <w:r>
              <w:t xml:space="preserve">In 100 people receiving </w:t>
            </w:r>
            <w:r w:rsidRPr="008C3A92">
              <w:t>Azacitidine</w:t>
            </w:r>
            <w:r>
              <w:t>, Cytarabine, Daunorubicin, 3 or fewer may have:</w:t>
            </w:r>
          </w:p>
        </w:tc>
      </w:tr>
      <w:tr w:rsidR="00B05105" w14:paraId="7F12E299" w14:textId="77777777" w:rsidTr="00430967">
        <w:tc>
          <w:tcPr>
            <w:tcW w:w="9350" w:type="dxa"/>
          </w:tcPr>
          <w:p w14:paraId="29A5230D" w14:textId="77777777" w:rsidR="00B05105" w:rsidRPr="002032EA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Fluid around heart which may cause shortness of breath, chest pressure, or pain</w:t>
            </w:r>
          </w:p>
          <w:p w14:paraId="3F3E64C4" w14:textId="77777777" w:rsidR="00B0510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Differentiation syndrome which may cause shortness of breath, fever, weight gain, and fluid in the lung or heart</w:t>
            </w:r>
          </w:p>
          <w:p w14:paraId="57AC9223" w14:textId="77777777" w:rsidR="00B05105" w:rsidRPr="008C5BE5" w:rsidRDefault="00B05105" w:rsidP="00430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Brain damage, Reversible posterior leukoencephalopathy syndrome, which may cause headache, seizure, blindness</w:t>
            </w:r>
          </w:p>
          <w:p w14:paraId="561C79D2" w14:textId="77777777" w:rsidR="00B05105" w:rsidRDefault="00B05105" w:rsidP="00B0510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C5BE5">
              <w:t>Difficulty speaking, trouble standing or walking, coma</w:t>
            </w:r>
          </w:p>
          <w:p w14:paraId="4D598A13" w14:textId="6B9A9715" w:rsidR="00B05105" w:rsidRPr="002032EA" w:rsidRDefault="00B05105" w:rsidP="00B0510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Cancer of the bone marrow (leukemia) caused by therapy</w:t>
            </w:r>
          </w:p>
        </w:tc>
      </w:tr>
      <w:bookmarkEnd w:id="0"/>
    </w:tbl>
    <w:p w14:paraId="128C16C6" w14:textId="77777777" w:rsidR="00B05105" w:rsidRPr="002032EA" w:rsidRDefault="00B05105" w:rsidP="00B05105"/>
    <w:sectPr w:rsidR="00B05105" w:rsidRPr="002032EA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357776360">
    <w:abstractNumId w:val="3"/>
  </w:num>
  <w:num w:numId="4" w16cid:durableId="968323149">
    <w:abstractNumId w:val="2"/>
  </w:num>
  <w:num w:numId="5" w16cid:durableId="135156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13B87"/>
    <w:rsid w:val="00055962"/>
    <w:rsid w:val="000872F8"/>
    <w:rsid w:val="000A5B1E"/>
    <w:rsid w:val="000B6573"/>
    <w:rsid w:val="000D2292"/>
    <w:rsid w:val="000E6CC0"/>
    <w:rsid w:val="00102EE9"/>
    <w:rsid w:val="00130C28"/>
    <w:rsid w:val="00150EB0"/>
    <w:rsid w:val="00151F1D"/>
    <w:rsid w:val="0019621F"/>
    <w:rsid w:val="001A6E81"/>
    <w:rsid w:val="001F3C0A"/>
    <w:rsid w:val="002032EA"/>
    <w:rsid w:val="00262268"/>
    <w:rsid w:val="00282508"/>
    <w:rsid w:val="00282AD3"/>
    <w:rsid w:val="00331CEF"/>
    <w:rsid w:val="00333BB6"/>
    <w:rsid w:val="00341844"/>
    <w:rsid w:val="004A0F3B"/>
    <w:rsid w:val="004A3302"/>
    <w:rsid w:val="004A39AB"/>
    <w:rsid w:val="0053331B"/>
    <w:rsid w:val="00546FA8"/>
    <w:rsid w:val="00550C9F"/>
    <w:rsid w:val="00555C87"/>
    <w:rsid w:val="00563F23"/>
    <w:rsid w:val="00625C90"/>
    <w:rsid w:val="00713040"/>
    <w:rsid w:val="007616EF"/>
    <w:rsid w:val="00786F1B"/>
    <w:rsid w:val="007B2233"/>
    <w:rsid w:val="007C03EC"/>
    <w:rsid w:val="007C0608"/>
    <w:rsid w:val="00801FF5"/>
    <w:rsid w:val="00847E94"/>
    <w:rsid w:val="0087542D"/>
    <w:rsid w:val="008C3A92"/>
    <w:rsid w:val="009114BD"/>
    <w:rsid w:val="00913D4D"/>
    <w:rsid w:val="00936C68"/>
    <w:rsid w:val="009E45BF"/>
    <w:rsid w:val="00A5530D"/>
    <w:rsid w:val="00A72A7B"/>
    <w:rsid w:val="00AD075D"/>
    <w:rsid w:val="00AD6D62"/>
    <w:rsid w:val="00AF7F4B"/>
    <w:rsid w:val="00B05105"/>
    <w:rsid w:val="00B75BA5"/>
    <w:rsid w:val="00BE2F8C"/>
    <w:rsid w:val="00C2293D"/>
    <w:rsid w:val="00C3238B"/>
    <w:rsid w:val="00C60629"/>
    <w:rsid w:val="00C81F1D"/>
    <w:rsid w:val="00DA1004"/>
    <w:rsid w:val="00DC0CC5"/>
    <w:rsid w:val="00DD4F60"/>
    <w:rsid w:val="00E61C24"/>
    <w:rsid w:val="00E760F3"/>
    <w:rsid w:val="00EA2752"/>
    <w:rsid w:val="00EB40B7"/>
    <w:rsid w:val="00ED783D"/>
    <w:rsid w:val="00F01204"/>
    <w:rsid w:val="00F50BE0"/>
    <w:rsid w:val="00F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aliases w:val="Study title"/>
    <w:basedOn w:val="Normal"/>
    <w:next w:val="Normal"/>
    <w:link w:val="Heading1Char"/>
    <w:uiPriority w:val="9"/>
    <w:qFormat/>
    <w:rsid w:val="00151F1D"/>
    <w:pPr>
      <w:spacing w:after="0" w:line="240" w:lineRule="auto"/>
      <w:jc w:val="center"/>
      <w:outlineLvl w:val="0"/>
    </w:pPr>
    <w:rPr>
      <w:rFonts w:eastAsia="Times New Roman"/>
      <w:b/>
      <w:sz w:val="28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udy title Char"/>
    <w:link w:val="Heading1"/>
    <w:uiPriority w:val="9"/>
    <w:rsid w:val="00151F1D"/>
    <w:rPr>
      <w:rFonts w:ascii="Calibri" w:eastAsia="Times New Roman" w:hAnsi="Calibri"/>
      <w:b/>
      <w:sz w:val="28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1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Azacitidine, Cytarabine, Daunorubicin Side Effects</vt:lpstr>
    </vt:vector>
  </TitlesOfParts>
  <Company>National Cancer Institute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Azacitidine, Cytarabine, Daunorubicin Side Effects</dc:title>
  <dc:subject>Possible Sides Effects of Azacitidine, Cytarabine, Daunorubicin</dc:subject>
  <dc:creator>HHS/DCTD/CTEP</dc:creator>
  <cp:keywords>Azacitidine, Cytarabine, Daunorubicin, possible, side effects, commercial use, streamlined summary</cp:keywords>
  <dc:description/>
  <cp:lastModifiedBy>Smith, Kathleen (NIH/NCI) [C]</cp:lastModifiedBy>
  <cp:revision>2</cp:revision>
  <dcterms:created xsi:type="dcterms:W3CDTF">2026-01-13T18:25:00Z</dcterms:created>
  <dcterms:modified xsi:type="dcterms:W3CDTF">2026-01-13T18:25:00Z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