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74BD608B" w14:textId="77777777" w:rsidR="00E5422C" w:rsidRDefault="00E5422C" w:rsidP="00E54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02DACD5" w14:textId="77777777" w:rsidR="00E5422C" w:rsidRDefault="00E5422C" w:rsidP="00E5422C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134C366E" w:rsidR="00151F1D" w:rsidRPr="00151F1D" w:rsidRDefault="00E5422C" w:rsidP="00E5422C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8556B2E" w14:textId="77777777" w:rsidR="00E5422C" w:rsidRDefault="00E5422C" w:rsidP="005B0E81"/>
    <w:p w14:paraId="1841DD0C" w14:textId="39743314" w:rsidR="009E45BF" w:rsidRDefault="009E45BF" w:rsidP="005B0E81">
      <w:pPr>
        <w:pStyle w:val="Heading1"/>
      </w:pPr>
      <w:r>
        <w:t xml:space="preserve">Possible Side Effects of </w:t>
      </w:r>
      <w:r w:rsidR="00D7629A" w:rsidRPr="00D7629A">
        <w:t>Doxorubicin, Bleomycin, Vinblastine, Dacarbazine (ABVD)</w:t>
      </w:r>
      <w:r>
        <w:t xml:space="preserve"> </w:t>
      </w:r>
      <w:r w:rsidRPr="009E45BF">
        <w:t xml:space="preserve">(Table Version Date: </w:t>
      </w:r>
      <w:r w:rsidR="00E5422C">
        <w:t>December 1</w:t>
      </w:r>
      <w:r w:rsidR="00D7629A">
        <w:t>, 2025</w:t>
      </w:r>
      <w:r w:rsidRPr="009E45BF">
        <w:t>)</w:t>
      </w:r>
    </w:p>
    <w:p w14:paraId="0F1426F0" w14:textId="77777777" w:rsidR="00E5422C" w:rsidRPr="00433935" w:rsidRDefault="00E5422C" w:rsidP="00E5422C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F06F08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D7629A" w:rsidRPr="00D7629A">
              <w:t>Doxorubicin, Bleomycin, Vinblastine, Dacarbazine (ABVD)</w:t>
            </w:r>
            <w:r>
              <w:t>, more than 20 and up to 100 may have:</w:t>
            </w:r>
          </w:p>
        </w:tc>
      </w:tr>
      <w:tr w:rsidR="00D7629A" w14:paraId="3302E35E" w14:textId="77777777" w:rsidTr="004A39AB">
        <w:tc>
          <w:tcPr>
            <w:tcW w:w="9350" w:type="dxa"/>
          </w:tcPr>
          <w:p w14:paraId="23973A4A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High blood pressure which may cause headaches, dizziness, blurred vision</w:t>
            </w:r>
          </w:p>
          <w:p w14:paraId="7BA3F4DB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Infection, possibly in the blood, especially when white blood cell count is low</w:t>
            </w:r>
          </w:p>
          <w:p w14:paraId="5BF57CCE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Anemia which may cause tiredness, or may require transfusion</w:t>
            </w:r>
          </w:p>
          <w:p w14:paraId="73C1BF6D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Bruising, bleeding</w:t>
            </w:r>
          </w:p>
          <w:p w14:paraId="6AD9BB92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Nausea, vomiting, loss of appetite, constipation</w:t>
            </w:r>
          </w:p>
          <w:p w14:paraId="3DFDBD5C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Sores in mouth or throat which may cause difficulty swallowing</w:t>
            </w:r>
          </w:p>
          <w:p w14:paraId="4A564CDC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Muscle weakness</w:t>
            </w:r>
          </w:p>
          <w:p w14:paraId="6BCF76FA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Pain in the bones, jaw, and at the tumor</w:t>
            </w:r>
          </w:p>
          <w:p w14:paraId="1114339C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Fever, chills (occurring within 3-6 hours after administration)</w:t>
            </w:r>
          </w:p>
          <w:p w14:paraId="4F0C929B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Red colored urine, saliva, or sweat</w:t>
            </w:r>
          </w:p>
          <w:p w14:paraId="30612139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Tiredness</w:t>
            </w:r>
          </w:p>
          <w:p w14:paraId="1944442D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 xml:space="preserve">Changes in skin or skin color, including darkening or thickening of skin, dark stripes on skin, skin rash or colored bumps on </w:t>
            </w:r>
            <w:proofErr w:type="gramStart"/>
            <w:r w:rsidRPr="00D7629A">
              <w:t>finger tips</w:t>
            </w:r>
            <w:proofErr w:type="gramEnd"/>
            <w:r w:rsidRPr="00D7629A">
              <w:t>, palms, or elbows and toes, swelling of fingers, skin redness or tenderness, or itching</w:t>
            </w:r>
          </w:p>
          <w:p w14:paraId="307C7E37" w14:textId="6AF83C3A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7629A">
              <w:t>Hair loss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0F4EC5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7629A" w:rsidRPr="00FA6CCF">
              <w:t>Doxorubicin, Bleomycin, Vinblastine, Dacarbazine (ABVD)</w:t>
            </w:r>
            <w:r>
              <w:t>, from 4 to 20 may have:</w:t>
            </w:r>
          </w:p>
        </w:tc>
      </w:tr>
      <w:tr w:rsidR="00D7629A" w14:paraId="676063A8" w14:textId="77777777" w:rsidTr="00105F93">
        <w:tc>
          <w:tcPr>
            <w:tcW w:w="9350" w:type="dxa"/>
          </w:tcPr>
          <w:p w14:paraId="2C7ABC75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Heart failure or heart attack which may cause shortness of breath, swelling of ankles, cough or tiredness which may occur years after the dose</w:t>
            </w:r>
          </w:p>
          <w:p w14:paraId="7B9C8E0C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lastRenderedPageBreak/>
              <w:t>Abnormal heartbeat</w:t>
            </w:r>
          </w:p>
          <w:p w14:paraId="40024F61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Seizure</w:t>
            </w:r>
          </w:p>
          <w:p w14:paraId="33AC212B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Blood clot which may cause swelling, pain, shortness of breath</w:t>
            </w:r>
          </w:p>
          <w:p w14:paraId="6D813BCB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Swelling of the brain</w:t>
            </w:r>
          </w:p>
          <w:p w14:paraId="11DFDE66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Damage to the lungs which may cause shortness of breath when combined with radiation</w:t>
            </w:r>
          </w:p>
          <w:p w14:paraId="5463A813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Scarring of the lungs which may cause shortness of breath</w:t>
            </w:r>
          </w:p>
          <w:p w14:paraId="0E33C383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Kidney damage which may require dialysis</w:t>
            </w:r>
          </w:p>
          <w:p w14:paraId="72E02D90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Blood in urine</w:t>
            </w:r>
          </w:p>
          <w:p w14:paraId="1D40D743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SIADH – syndrome of inappropriate antidiuretic hormone which may cause swelling that may be accompanied by confusion, and dizziness</w:t>
            </w:r>
          </w:p>
          <w:p w14:paraId="5B8EF92F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Blockage or swelling of the bowels</w:t>
            </w:r>
          </w:p>
          <w:p w14:paraId="16FA63BB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Sores in the stomach or rectum</w:t>
            </w:r>
          </w:p>
          <w:p w14:paraId="1ED0C6BE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Diarrhea, dehydration, belly pain</w:t>
            </w:r>
          </w:p>
          <w:p w14:paraId="4A651747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Allergic reaction which may cause rash, low blood pressure, wheezing, shortness of breath, swelling of the face or throat</w:t>
            </w:r>
          </w:p>
          <w:p w14:paraId="233AD7BC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Abnormal menstrual period or early menopause</w:t>
            </w:r>
          </w:p>
          <w:p w14:paraId="23731214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Damage to sperm</w:t>
            </w:r>
          </w:p>
          <w:p w14:paraId="10894762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Depression</w:t>
            </w:r>
          </w:p>
          <w:p w14:paraId="7D844454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Feeling of “pins and needles” in face or body</w:t>
            </w:r>
          </w:p>
          <w:p w14:paraId="563E4087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Numbness and tingling in fingers and toes</w:t>
            </w:r>
          </w:p>
          <w:p w14:paraId="2D3E582E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Confusion</w:t>
            </w:r>
          </w:p>
          <w:p w14:paraId="4BC9AE15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Headache</w:t>
            </w:r>
          </w:p>
          <w:p w14:paraId="13283F83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Weight loss</w:t>
            </w:r>
          </w:p>
          <w:p w14:paraId="0A193CF1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Damage to the skin which may cause pain</w:t>
            </w:r>
          </w:p>
          <w:p w14:paraId="05438D72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Blisters on the skin or mouth, peeling skin</w:t>
            </w:r>
          </w:p>
          <w:p w14:paraId="0B96021E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Changes to the nails</w:t>
            </w:r>
          </w:p>
          <w:p w14:paraId="14DBF91D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Skin rash, hives, facial flushing</w:t>
            </w:r>
          </w:p>
          <w:p w14:paraId="55F09A8F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Swelling, pain, and redness at the site of the medication injection or area of previous radiation</w:t>
            </w:r>
          </w:p>
          <w:p w14:paraId="0A6655AA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Darkening of the nail beds or skin or hands and feet</w:t>
            </w:r>
          </w:p>
          <w:p w14:paraId="12F11BF3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Darkening of gums</w:t>
            </w:r>
          </w:p>
          <w:p w14:paraId="50805C43" w14:textId="46C9EDCD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7629A">
              <w:t>Flu-like symptoms including fever, chills, body aches, muscle pain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A93B50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D7629A" w:rsidRPr="00FA6CCF">
              <w:t>Doxorubicin, Bleomycin, Vinblastine, Dacarbazine (ABVD)</w:t>
            </w:r>
            <w:r>
              <w:t>, 3 or fewer may have:</w:t>
            </w:r>
          </w:p>
        </w:tc>
      </w:tr>
      <w:tr w:rsidR="00D7629A" w14:paraId="6CEB00C4" w14:textId="77777777" w:rsidTr="00105F93">
        <w:tc>
          <w:tcPr>
            <w:tcW w:w="9350" w:type="dxa"/>
          </w:tcPr>
          <w:p w14:paraId="42B06815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 xml:space="preserve">Stroke, which may cause </w:t>
            </w:r>
            <w:proofErr w:type="gramStart"/>
            <w:r w:rsidRPr="00D7629A">
              <w:t>paralysis,</w:t>
            </w:r>
            <w:proofErr w:type="gramEnd"/>
            <w:r w:rsidRPr="00D7629A">
              <w:t xml:space="preserve"> weakness</w:t>
            </w:r>
          </w:p>
          <w:p w14:paraId="0495B57D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Damage to the liver which may cause belly pain, bleeding, yellowing of eyes and skin, swelling</w:t>
            </w:r>
          </w:p>
          <w:p w14:paraId="7E60374D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lastRenderedPageBreak/>
              <w:t>Difficulty with hearing and balance particularly when used with platinum chemotherapy</w:t>
            </w:r>
          </w:p>
          <w:p w14:paraId="4C367C55" w14:textId="77777777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7629A">
              <w:t>A new cancer (including leukemia) resulting from treatment of a prior cancer</w:t>
            </w:r>
          </w:p>
          <w:p w14:paraId="67E8E6CC" w14:textId="614CB05A" w:rsidR="00D7629A" w:rsidRPr="00D7629A" w:rsidRDefault="00D7629A" w:rsidP="00D7629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7629A">
              <w:t>Increased risk of sunburn</w:t>
            </w:r>
          </w:p>
        </w:tc>
      </w:tr>
      <w:bookmarkEnd w:id="0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9E9D" w14:textId="77777777" w:rsidR="00482E56" w:rsidRDefault="00482E56" w:rsidP="004A39AB">
      <w:pPr>
        <w:spacing w:after="0" w:line="240" w:lineRule="auto"/>
      </w:pPr>
      <w:r>
        <w:separator/>
      </w:r>
    </w:p>
  </w:endnote>
  <w:endnote w:type="continuationSeparator" w:id="0">
    <w:p w14:paraId="7195F09A" w14:textId="77777777" w:rsidR="00482E56" w:rsidRDefault="00482E56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F6C0" w14:textId="77777777" w:rsidR="00482E56" w:rsidRDefault="00482E56" w:rsidP="004A39AB">
      <w:pPr>
        <w:spacing w:after="0" w:line="240" w:lineRule="auto"/>
      </w:pPr>
      <w:r>
        <w:separator/>
      </w:r>
    </w:p>
  </w:footnote>
  <w:footnote w:type="continuationSeparator" w:id="0">
    <w:p w14:paraId="032DCB70" w14:textId="77777777" w:rsidR="00482E56" w:rsidRDefault="00482E56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1230"/>
    <w:multiLevelType w:val="hybridMultilevel"/>
    <w:tmpl w:val="F1CE15A6"/>
    <w:lvl w:ilvl="0" w:tplc="C0503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22A19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FE7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CD819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06E5F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C2ACF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00279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3D2D8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3DE50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501775622">
    <w:abstractNumId w:val="0"/>
  </w:num>
  <w:num w:numId="4" w16cid:durableId="49113995">
    <w:abstractNumId w:val="4"/>
  </w:num>
  <w:num w:numId="5" w16cid:durableId="465590560">
    <w:abstractNumId w:val="3"/>
  </w:num>
  <w:num w:numId="6" w16cid:durableId="135360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615CB"/>
    <w:rsid w:val="001A6AA5"/>
    <w:rsid w:val="001A6E81"/>
    <w:rsid w:val="00284FF6"/>
    <w:rsid w:val="00326436"/>
    <w:rsid w:val="00331CEF"/>
    <w:rsid w:val="00333BB6"/>
    <w:rsid w:val="004200FD"/>
    <w:rsid w:val="004533E9"/>
    <w:rsid w:val="00482E56"/>
    <w:rsid w:val="004A3302"/>
    <w:rsid w:val="004A39AB"/>
    <w:rsid w:val="00513C0F"/>
    <w:rsid w:val="0053331B"/>
    <w:rsid w:val="00546FA8"/>
    <w:rsid w:val="00563F23"/>
    <w:rsid w:val="005B0E81"/>
    <w:rsid w:val="005B4B86"/>
    <w:rsid w:val="005C24E3"/>
    <w:rsid w:val="005F2EF4"/>
    <w:rsid w:val="00696939"/>
    <w:rsid w:val="006A0F05"/>
    <w:rsid w:val="006D44B5"/>
    <w:rsid w:val="00713040"/>
    <w:rsid w:val="00745FC3"/>
    <w:rsid w:val="007B2ADD"/>
    <w:rsid w:val="007C0608"/>
    <w:rsid w:val="00801FF5"/>
    <w:rsid w:val="00842BC7"/>
    <w:rsid w:val="00847E94"/>
    <w:rsid w:val="0087542D"/>
    <w:rsid w:val="008A6772"/>
    <w:rsid w:val="0091097B"/>
    <w:rsid w:val="00913D4D"/>
    <w:rsid w:val="00936C68"/>
    <w:rsid w:val="009E45BF"/>
    <w:rsid w:val="009F67D7"/>
    <w:rsid w:val="00A24FAF"/>
    <w:rsid w:val="00AD1F04"/>
    <w:rsid w:val="00AD6D62"/>
    <w:rsid w:val="00AF7F4B"/>
    <w:rsid w:val="00BE2F8C"/>
    <w:rsid w:val="00BF49C2"/>
    <w:rsid w:val="00C35FE1"/>
    <w:rsid w:val="00C81F1D"/>
    <w:rsid w:val="00C921E1"/>
    <w:rsid w:val="00CF48CE"/>
    <w:rsid w:val="00D43EE1"/>
    <w:rsid w:val="00D7629A"/>
    <w:rsid w:val="00D836F8"/>
    <w:rsid w:val="00DA1004"/>
    <w:rsid w:val="00DD4F60"/>
    <w:rsid w:val="00E000C9"/>
    <w:rsid w:val="00E47412"/>
    <w:rsid w:val="00E5422C"/>
    <w:rsid w:val="00E760F3"/>
    <w:rsid w:val="00E84CCF"/>
    <w:rsid w:val="00ED783D"/>
    <w:rsid w:val="00F069CF"/>
    <w:rsid w:val="00F50BE0"/>
    <w:rsid w:val="00FA6CCF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B0E8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0E8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Doxorubicin, Bleomycin, Vinblastine, Dacarbazine (ABVD) Side Effects</vt:lpstr>
    </vt:vector>
  </TitlesOfParts>
  <Company>National Cancer Institute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Doxorubicin, Bleomycin, Vinblastine, Dacarbazine (ABVD) Side Effects</dc:title>
  <dc:subject>Possible Side Effects of Doxorubicin, Bleomycin, Vinblastine, Dacarbazine (ABVD)</dc:subject>
  <dc:creator>HHS/DCTD/CTEP</dc:creator>
  <cp:keywords>Doxorubicin, Bleomycin, Vinblastine, Dacarbazine, ABVD, possible, side effects, commercial use, streamlined summary</cp:keywords>
  <dc:description/>
  <cp:lastModifiedBy>Williams, Christopher (NIH/NCI) [C]</cp:lastModifiedBy>
  <cp:revision>3</cp:revision>
  <dcterms:created xsi:type="dcterms:W3CDTF">2026-01-05T21:17:00Z</dcterms:created>
  <dcterms:modified xsi:type="dcterms:W3CDTF">2026-02-03T18:44:00Z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