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72101" w14:textId="4947D86D" w:rsidR="00E03C88" w:rsidRPr="00656147" w:rsidRDefault="00E03C88" w:rsidP="00BB3DFF">
      <w:pPr>
        <w:pStyle w:val="Heading1"/>
        <w:ind w:left="173"/>
      </w:pPr>
      <w:r w:rsidRPr="00656147">
        <w:t xml:space="preserve">Possible Side Effects of </w:t>
      </w:r>
      <w:r w:rsidR="00DB6938">
        <w:t>5-</w:t>
      </w:r>
      <w:r w:rsidR="006000EA" w:rsidRPr="00656147">
        <w:t>Fluorouracil</w:t>
      </w:r>
      <w:r w:rsidR="00E5209B" w:rsidRPr="00656147">
        <w:t>, Oxaliplatin</w:t>
      </w:r>
      <w:r w:rsidR="005873FD">
        <w:t>, Paclitaxel</w:t>
      </w:r>
      <w:r w:rsidRPr="00656147">
        <w:t xml:space="preserve"> (Table Version Date: </w:t>
      </w:r>
      <w:r w:rsidR="00942145">
        <w:t>January 2</w:t>
      </w:r>
      <w:r w:rsidR="005873FD">
        <w:t>7</w:t>
      </w:r>
      <w:r w:rsidR="00942145">
        <w:t>, 2021</w:t>
      </w:r>
      <w:r w:rsidRPr="00656147">
        <w:t>)</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7"/>
      </w:tblGrid>
      <w:tr w:rsidR="009451C5" w:rsidRPr="00656147" w14:paraId="26749D88" w14:textId="77777777" w:rsidTr="00BB3DFF">
        <w:trPr>
          <w:cantSplit/>
          <w:tblHeader/>
        </w:trPr>
        <w:tc>
          <w:tcPr>
            <w:tcW w:w="10728" w:type="dxa"/>
          </w:tcPr>
          <w:p w14:paraId="5EBA26F0" w14:textId="6142A201" w:rsidR="00704B3C" w:rsidRPr="00656147" w:rsidRDefault="00E708C8" w:rsidP="006B3F89">
            <w:pPr>
              <w:jc w:val="center"/>
              <w:rPr>
                <w:rFonts w:ascii="Times New Roman" w:hAnsi="Times New Roman"/>
                <w:b/>
                <w:sz w:val="24"/>
                <w:szCs w:val="24"/>
              </w:rPr>
            </w:pPr>
            <w:r w:rsidRPr="00656147">
              <w:rPr>
                <w:rStyle w:val="Strong"/>
              </w:rPr>
              <w:t>COMMON, SOME MAY BE SERIOUS</w:t>
            </w:r>
            <w:r w:rsidR="00D148A5" w:rsidRPr="00656147">
              <w:rPr>
                <w:rFonts w:ascii="Times New Roman" w:hAnsi="Times New Roman"/>
                <w:b/>
                <w:sz w:val="24"/>
                <w:szCs w:val="24"/>
              </w:rPr>
              <w:br/>
            </w:r>
            <w:r w:rsidR="00E03C88" w:rsidRPr="00656147">
              <w:rPr>
                <w:rFonts w:ascii="Times New Roman" w:hAnsi="Times New Roman"/>
                <w:sz w:val="24"/>
                <w:szCs w:val="24"/>
              </w:rPr>
              <w:t xml:space="preserve">In 100 people receiving </w:t>
            </w:r>
            <w:r w:rsidR="00DB6938">
              <w:rPr>
                <w:rFonts w:ascii="Times New Roman" w:hAnsi="Times New Roman"/>
                <w:sz w:val="24"/>
                <w:szCs w:val="24"/>
              </w:rPr>
              <w:t>5-</w:t>
            </w:r>
            <w:r w:rsidR="006000EA" w:rsidRPr="00656147">
              <w:rPr>
                <w:rFonts w:ascii="Times New Roman" w:hAnsi="Times New Roman"/>
                <w:sz w:val="24"/>
                <w:szCs w:val="24"/>
              </w:rPr>
              <w:t>Fluorouracil</w:t>
            </w:r>
            <w:r w:rsidR="00E03C88" w:rsidRPr="00656147">
              <w:rPr>
                <w:rFonts w:ascii="Times New Roman" w:hAnsi="Times New Roman"/>
                <w:sz w:val="24"/>
                <w:szCs w:val="24"/>
              </w:rPr>
              <w:t xml:space="preserve">, </w:t>
            </w:r>
            <w:r w:rsidR="00E5209B" w:rsidRPr="00656147">
              <w:rPr>
                <w:rFonts w:ascii="Times New Roman" w:hAnsi="Times New Roman"/>
                <w:sz w:val="24"/>
                <w:szCs w:val="24"/>
              </w:rPr>
              <w:t xml:space="preserve">Oxaliplatin, </w:t>
            </w:r>
            <w:r w:rsidR="005873FD">
              <w:rPr>
                <w:rFonts w:ascii="Times New Roman" w:hAnsi="Times New Roman"/>
                <w:sz w:val="24"/>
                <w:szCs w:val="24"/>
              </w:rPr>
              <w:t xml:space="preserve">Paclitaxel, </w:t>
            </w:r>
            <w:r w:rsidR="00831CB1" w:rsidRPr="00656147">
              <w:rPr>
                <w:rFonts w:ascii="Times New Roman" w:hAnsi="Times New Roman"/>
                <w:sz w:val="24"/>
                <w:szCs w:val="24"/>
              </w:rPr>
              <w:t>more than 20 and up to 100 may have</w:t>
            </w:r>
            <w:r w:rsidR="00E03C88" w:rsidRPr="00656147">
              <w:rPr>
                <w:rFonts w:ascii="Times New Roman" w:hAnsi="Times New Roman"/>
                <w:sz w:val="24"/>
                <w:szCs w:val="24"/>
              </w:rPr>
              <w:t>:</w:t>
            </w:r>
          </w:p>
        </w:tc>
      </w:tr>
      <w:tr w:rsidR="009451C5" w:rsidRPr="00656147" w14:paraId="046CFC67" w14:textId="77777777" w:rsidTr="00BB3DFF">
        <w:tc>
          <w:tcPr>
            <w:tcW w:w="10728" w:type="dxa"/>
          </w:tcPr>
          <w:p w14:paraId="384D3A97" w14:textId="77777777" w:rsidR="00283359" w:rsidRPr="00605C68" w:rsidRDefault="00283359" w:rsidP="0041212E">
            <w:pPr>
              <w:numPr>
                <w:ilvl w:val="0"/>
                <w:numId w:val="8"/>
              </w:numPr>
              <w:ind w:left="187" w:hanging="187"/>
              <w:jc w:val="left"/>
              <w:rPr>
                <w:rFonts w:ascii="Times New Roman" w:hAnsi="Times New Roman"/>
                <w:sz w:val="24"/>
                <w:szCs w:val="24"/>
              </w:rPr>
            </w:pPr>
            <w:r w:rsidRPr="00605C68">
              <w:rPr>
                <w:rFonts w:ascii="Times New Roman" w:hAnsi="Times New Roman"/>
                <w:sz w:val="24"/>
                <w:szCs w:val="24"/>
              </w:rPr>
              <w:t>Allergic reaction which may cause rash, low blood pressure, wheezing, shortness of breath, swelling of the face or throat</w:t>
            </w:r>
          </w:p>
          <w:p w14:paraId="62CC23CD" w14:textId="77777777" w:rsidR="00942145" w:rsidRPr="00605C68" w:rsidRDefault="00942145" w:rsidP="0041212E">
            <w:pPr>
              <w:numPr>
                <w:ilvl w:val="0"/>
                <w:numId w:val="8"/>
              </w:numPr>
              <w:ind w:left="187" w:hanging="187"/>
              <w:jc w:val="left"/>
              <w:rPr>
                <w:rFonts w:ascii="Times New Roman" w:hAnsi="Times New Roman"/>
                <w:sz w:val="24"/>
                <w:szCs w:val="24"/>
              </w:rPr>
            </w:pPr>
            <w:r w:rsidRPr="00605C68">
              <w:rPr>
                <w:rFonts w:ascii="Times New Roman" w:hAnsi="Times New Roman"/>
                <w:sz w:val="24"/>
                <w:szCs w:val="24"/>
              </w:rPr>
              <w:t>Infection, especially when white blood cell count is low</w:t>
            </w:r>
          </w:p>
          <w:p w14:paraId="4C864E8E" w14:textId="77777777" w:rsidR="00942145" w:rsidRPr="00605C68" w:rsidRDefault="00942145" w:rsidP="0041212E">
            <w:pPr>
              <w:numPr>
                <w:ilvl w:val="0"/>
                <w:numId w:val="8"/>
              </w:numPr>
              <w:ind w:left="187" w:hanging="187"/>
              <w:jc w:val="left"/>
              <w:rPr>
                <w:rFonts w:ascii="Times New Roman" w:hAnsi="Times New Roman"/>
                <w:sz w:val="24"/>
                <w:szCs w:val="24"/>
              </w:rPr>
            </w:pPr>
            <w:r w:rsidRPr="00605C68">
              <w:rPr>
                <w:rFonts w:ascii="Times New Roman" w:hAnsi="Times New Roman"/>
                <w:sz w:val="24"/>
                <w:szCs w:val="24"/>
              </w:rPr>
              <w:t>Bruising, bleeding</w:t>
            </w:r>
          </w:p>
          <w:p w14:paraId="57808AAE" w14:textId="77777777" w:rsidR="00942145" w:rsidRPr="00605C68" w:rsidRDefault="00942145" w:rsidP="0041212E">
            <w:pPr>
              <w:numPr>
                <w:ilvl w:val="0"/>
                <w:numId w:val="8"/>
              </w:numPr>
              <w:ind w:left="187" w:hanging="187"/>
              <w:jc w:val="left"/>
              <w:rPr>
                <w:rFonts w:ascii="Times New Roman" w:hAnsi="Times New Roman"/>
                <w:sz w:val="24"/>
                <w:szCs w:val="24"/>
              </w:rPr>
            </w:pPr>
            <w:r w:rsidRPr="00605C68">
              <w:rPr>
                <w:rFonts w:ascii="Times New Roman" w:hAnsi="Times New Roman"/>
                <w:sz w:val="24"/>
                <w:szCs w:val="24"/>
              </w:rPr>
              <w:t>Anemia which may require blood transfusion</w:t>
            </w:r>
          </w:p>
          <w:p w14:paraId="79552108" w14:textId="77777777" w:rsidR="00942145" w:rsidRPr="00605C68" w:rsidRDefault="00942145" w:rsidP="0041212E">
            <w:pPr>
              <w:numPr>
                <w:ilvl w:val="0"/>
                <w:numId w:val="8"/>
              </w:numPr>
              <w:ind w:left="187" w:hanging="187"/>
              <w:jc w:val="left"/>
              <w:rPr>
                <w:rFonts w:ascii="Times New Roman" w:hAnsi="Times New Roman"/>
                <w:sz w:val="24"/>
                <w:szCs w:val="24"/>
              </w:rPr>
            </w:pPr>
            <w:r w:rsidRPr="00605C68">
              <w:rPr>
                <w:rFonts w:ascii="Times New Roman" w:hAnsi="Times New Roman"/>
                <w:sz w:val="24"/>
                <w:szCs w:val="24"/>
              </w:rPr>
              <w:t>Diarrhea, nausea, vomiting, constipation, loss of appetite</w:t>
            </w:r>
          </w:p>
          <w:p w14:paraId="51E1185B" w14:textId="77777777" w:rsidR="00942145" w:rsidRPr="00605C68" w:rsidRDefault="00942145" w:rsidP="0041212E">
            <w:pPr>
              <w:numPr>
                <w:ilvl w:val="0"/>
                <w:numId w:val="8"/>
              </w:numPr>
              <w:ind w:left="187" w:hanging="187"/>
              <w:jc w:val="left"/>
              <w:rPr>
                <w:rFonts w:ascii="Times New Roman" w:hAnsi="Times New Roman"/>
                <w:sz w:val="24"/>
                <w:szCs w:val="24"/>
              </w:rPr>
            </w:pPr>
            <w:r w:rsidRPr="00605C68">
              <w:rPr>
                <w:rFonts w:ascii="Times New Roman" w:hAnsi="Times New Roman"/>
                <w:sz w:val="24"/>
                <w:szCs w:val="24"/>
              </w:rPr>
              <w:t>Sores in throat or mouth which may cause difficulty swallowing</w:t>
            </w:r>
          </w:p>
          <w:p w14:paraId="43703CFD" w14:textId="77777777" w:rsidR="00942145" w:rsidRPr="00605C68" w:rsidRDefault="00942145" w:rsidP="0041212E">
            <w:pPr>
              <w:numPr>
                <w:ilvl w:val="0"/>
                <w:numId w:val="8"/>
              </w:numPr>
              <w:ind w:left="187" w:hanging="187"/>
              <w:jc w:val="left"/>
              <w:rPr>
                <w:rFonts w:ascii="Times New Roman" w:hAnsi="Times New Roman"/>
                <w:sz w:val="24"/>
                <w:szCs w:val="24"/>
              </w:rPr>
            </w:pPr>
            <w:r w:rsidRPr="00605C68">
              <w:rPr>
                <w:rFonts w:ascii="Times New Roman" w:hAnsi="Times New Roman"/>
                <w:sz w:val="24"/>
                <w:szCs w:val="24"/>
              </w:rPr>
              <w:t>Swelling and redness at the site of the medication injection</w:t>
            </w:r>
          </w:p>
          <w:p w14:paraId="43E09F42" w14:textId="77777777" w:rsidR="00942145" w:rsidRPr="00605C68" w:rsidRDefault="00942145" w:rsidP="0041212E">
            <w:pPr>
              <w:numPr>
                <w:ilvl w:val="0"/>
                <w:numId w:val="8"/>
              </w:numPr>
              <w:ind w:left="187" w:hanging="187"/>
              <w:jc w:val="left"/>
              <w:rPr>
                <w:rFonts w:ascii="Times New Roman" w:hAnsi="Times New Roman"/>
                <w:sz w:val="24"/>
                <w:szCs w:val="24"/>
              </w:rPr>
            </w:pPr>
            <w:r w:rsidRPr="00605C68">
              <w:rPr>
                <w:rFonts w:ascii="Times New Roman" w:hAnsi="Times New Roman"/>
                <w:sz w:val="24"/>
                <w:szCs w:val="24"/>
              </w:rPr>
              <w:t>Numbness, pain and tingling of the arms, legs, fingers, and/or toes</w:t>
            </w:r>
          </w:p>
          <w:p w14:paraId="1B4A8FA7" w14:textId="77777777" w:rsidR="00942145" w:rsidRPr="00605C68" w:rsidRDefault="00942145" w:rsidP="0041212E">
            <w:pPr>
              <w:numPr>
                <w:ilvl w:val="0"/>
                <w:numId w:val="8"/>
              </w:numPr>
              <w:ind w:left="187" w:hanging="187"/>
              <w:jc w:val="left"/>
              <w:rPr>
                <w:rFonts w:ascii="Times New Roman" w:hAnsi="Times New Roman"/>
                <w:sz w:val="24"/>
                <w:szCs w:val="24"/>
              </w:rPr>
            </w:pPr>
            <w:r w:rsidRPr="00605C68">
              <w:rPr>
                <w:rFonts w:ascii="Times New Roman" w:hAnsi="Times New Roman"/>
                <w:sz w:val="24"/>
                <w:szCs w:val="24"/>
              </w:rPr>
              <w:t>Tingling or a loss of feeling in your hands, feet, nose, or tightness in throat or jaw, or difficulty swallowing or breathing which may be made worse by exposure to cold (may occur more than 14 days after administration of the drug)</w:t>
            </w:r>
          </w:p>
          <w:p w14:paraId="1675C9FE" w14:textId="77777777" w:rsidR="00942145" w:rsidRPr="00605C68" w:rsidRDefault="00942145" w:rsidP="0041212E">
            <w:pPr>
              <w:numPr>
                <w:ilvl w:val="0"/>
                <w:numId w:val="8"/>
              </w:numPr>
              <w:ind w:left="187" w:hanging="187"/>
              <w:jc w:val="left"/>
              <w:rPr>
                <w:rFonts w:ascii="Times New Roman" w:hAnsi="Times New Roman"/>
                <w:sz w:val="24"/>
                <w:szCs w:val="24"/>
              </w:rPr>
            </w:pPr>
            <w:r w:rsidRPr="00605C68">
              <w:rPr>
                <w:rFonts w:ascii="Times New Roman" w:hAnsi="Times New Roman"/>
                <w:sz w:val="24"/>
                <w:szCs w:val="24"/>
              </w:rPr>
              <w:t>Difficulty walking, using your hands, opening mouth, talking, with balance and hearing, smelling, eating, sleeping, emptying the bladder (may occur more than 14 days after administration of the drug)</w:t>
            </w:r>
          </w:p>
          <w:p w14:paraId="3FD2E453" w14:textId="77777777" w:rsidR="00605593" w:rsidRPr="00605C68" w:rsidRDefault="00605593" w:rsidP="0041212E">
            <w:pPr>
              <w:numPr>
                <w:ilvl w:val="0"/>
                <w:numId w:val="8"/>
              </w:numPr>
              <w:ind w:left="187" w:hanging="187"/>
              <w:jc w:val="left"/>
              <w:rPr>
                <w:rFonts w:ascii="Times New Roman" w:hAnsi="Times New Roman"/>
                <w:sz w:val="24"/>
                <w:szCs w:val="24"/>
              </w:rPr>
            </w:pPr>
            <w:r w:rsidRPr="00605C68">
              <w:rPr>
                <w:rFonts w:ascii="Times New Roman" w:hAnsi="Times New Roman"/>
                <w:sz w:val="24"/>
                <w:szCs w:val="24"/>
              </w:rPr>
              <w:t xml:space="preserve">Hand-foot syndrome (palmar-plantar </w:t>
            </w:r>
            <w:proofErr w:type="spellStart"/>
            <w:r w:rsidRPr="00605C68">
              <w:rPr>
                <w:rFonts w:ascii="Times New Roman" w:hAnsi="Times New Roman"/>
                <w:sz w:val="24"/>
                <w:szCs w:val="24"/>
              </w:rPr>
              <w:t>erythrodysesthesia</w:t>
            </w:r>
            <w:proofErr w:type="spellEnd"/>
            <w:r w:rsidRPr="00605C68">
              <w:rPr>
                <w:rFonts w:ascii="Times New Roman" w:hAnsi="Times New Roman"/>
                <w:sz w:val="24"/>
                <w:szCs w:val="24"/>
              </w:rPr>
              <w:t>) redness, pain or peeling of palms and soles</w:t>
            </w:r>
          </w:p>
          <w:p w14:paraId="188E0FD5" w14:textId="3C0D2A23" w:rsidR="00605593" w:rsidRPr="00605C68" w:rsidRDefault="00605593" w:rsidP="0041212E">
            <w:pPr>
              <w:numPr>
                <w:ilvl w:val="0"/>
                <w:numId w:val="8"/>
              </w:numPr>
              <w:ind w:left="187" w:hanging="187"/>
              <w:jc w:val="left"/>
              <w:rPr>
                <w:rFonts w:ascii="Times New Roman" w:hAnsi="Times New Roman"/>
                <w:sz w:val="24"/>
                <w:szCs w:val="24"/>
              </w:rPr>
            </w:pPr>
            <w:r w:rsidRPr="00605C68">
              <w:rPr>
                <w:rFonts w:ascii="Times New Roman" w:hAnsi="Times New Roman"/>
                <w:sz w:val="24"/>
                <w:szCs w:val="24"/>
              </w:rPr>
              <w:t>Increased risk of sunburn, itching, blisters on the skin, dry skin</w:t>
            </w:r>
          </w:p>
          <w:p w14:paraId="7D885F5C" w14:textId="77777777" w:rsidR="00283359" w:rsidRDefault="00283359" w:rsidP="0041212E">
            <w:pPr>
              <w:numPr>
                <w:ilvl w:val="0"/>
                <w:numId w:val="8"/>
              </w:numPr>
              <w:ind w:left="187" w:hanging="187"/>
              <w:jc w:val="left"/>
              <w:rPr>
                <w:rFonts w:ascii="Times New Roman" w:hAnsi="Times New Roman"/>
                <w:sz w:val="24"/>
                <w:szCs w:val="24"/>
              </w:rPr>
            </w:pPr>
            <w:r w:rsidRPr="00605C68">
              <w:rPr>
                <w:rFonts w:ascii="Times New Roman" w:hAnsi="Times New Roman"/>
                <w:sz w:val="24"/>
                <w:szCs w:val="24"/>
              </w:rPr>
              <w:t>Muscle weakness</w:t>
            </w:r>
          </w:p>
          <w:p w14:paraId="1D022364" w14:textId="7CD11E67" w:rsidR="00605593" w:rsidRPr="00605C68" w:rsidRDefault="00605593" w:rsidP="0041212E">
            <w:pPr>
              <w:numPr>
                <w:ilvl w:val="0"/>
                <w:numId w:val="8"/>
              </w:numPr>
              <w:ind w:left="187" w:hanging="187"/>
              <w:jc w:val="left"/>
              <w:rPr>
                <w:rFonts w:ascii="Times New Roman" w:hAnsi="Times New Roman"/>
                <w:sz w:val="24"/>
                <w:szCs w:val="24"/>
              </w:rPr>
            </w:pPr>
            <w:r w:rsidRPr="00605C68">
              <w:rPr>
                <w:rFonts w:ascii="Times New Roman" w:hAnsi="Times New Roman"/>
                <w:sz w:val="24"/>
                <w:szCs w:val="24"/>
              </w:rPr>
              <w:t>Tiredness</w:t>
            </w:r>
          </w:p>
          <w:p w14:paraId="761471F7" w14:textId="77777777" w:rsidR="00605593" w:rsidRPr="00605C68" w:rsidRDefault="00605593" w:rsidP="0041212E">
            <w:pPr>
              <w:numPr>
                <w:ilvl w:val="0"/>
                <w:numId w:val="8"/>
              </w:numPr>
              <w:ind w:left="187" w:hanging="187"/>
              <w:jc w:val="left"/>
              <w:rPr>
                <w:rFonts w:ascii="Times New Roman" w:hAnsi="Times New Roman"/>
                <w:sz w:val="24"/>
                <w:szCs w:val="24"/>
              </w:rPr>
            </w:pPr>
            <w:r w:rsidRPr="00605C68">
              <w:rPr>
                <w:rFonts w:ascii="Times New Roman" w:hAnsi="Times New Roman"/>
                <w:sz w:val="24"/>
                <w:szCs w:val="24"/>
              </w:rPr>
              <w:t>Pain</w:t>
            </w:r>
          </w:p>
          <w:p w14:paraId="09650B3E" w14:textId="4CA04894" w:rsidR="00D7716B" w:rsidRPr="00656147" w:rsidRDefault="00605593" w:rsidP="0041212E">
            <w:pPr>
              <w:numPr>
                <w:ilvl w:val="0"/>
                <w:numId w:val="8"/>
              </w:numPr>
              <w:ind w:left="187" w:hanging="187"/>
              <w:jc w:val="left"/>
              <w:rPr>
                <w:rFonts w:ascii="Times New Roman" w:hAnsi="Times New Roman"/>
                <w:sz w:val="24"/>
                <w:szCs w:val="24"/>
              </w:rPr>
            </w:pPr>
            <w:r w:rsidRPr="00605C68">
              <w:rPr>
                <w:rFonts w:ascii="Times New Roman" w:hAnsi="Times New Roman"/>
                <w:sz w:val="24"/>
                <w:szCs w:val="24"/>
              </w:rPr>
              <w:t>Fever, cough</w:t>
            </w:r>
          </w:p>
        </w:tc>
      </w:tr>
    </w:tbl>
    <w:p w14:paraId="641BBBB4" w14:textId="77777777" w:rsidR="00292DC1" w:rsidRPr="00656147" w:rsidRDefault="00292DC1">
      <w:pPr>
        <w:rPr>
          <w:rFonts w:ascii="Times New Roman" w:hAnsi="Times New Roman"/>
          <w:sz w:val="24"/>
          <w:szCs w:val="24"/>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7"/>
      </w:tblGrid>
      <w:tr w:rsidR="009451C5" w:rsidRPr="00656147" w14:paraId="7E93AAF9" w14:textId="77777777" w:rsidTr="00BB3DFF">
        <w:trPr>
          <w:cantSplit/>
          <w:tblHeader/>
        </w:trPr>
        <w:tc>
          <w:tcPr>
            <w:tcW w:w="10728" w:type="dxa"/>
          </w:tcPr>
          <w:p w14:paraId="16FCE2C0" w14:textId="20822EDA" w:rsidR="00704B3C" w:rsidRPr="00656147" w:rsidRDefault="00E708C8" w:rsidP="00E5209B">
            <w:pPr>
              <w:jc w:val="center"/>
              <w:rPr>
                <w:rFonts w:ascii="Times New Roman" w:hAnsi="Times New Roman"/>
                <w:b/>
                <w:sz w:val="24"/>
                <w:szCs w:val="24"/>
              </w:rPr>
            </w:pPr>
            <w:r w:rsidRPr="00656147">
              <w:rPr>
                <w:rStyle w:val="Strong"/>
              </w:rPr>
              <w:t>OCCASIONAL, SOME MAY BE SERIOUS</w:t>
            </w:r>
            <w:r w:rsidR="00D148A5" w:rsidRPr="00656147">
              <w:rPr>
                <w:rFonts w:ascii="Times New Roman" w:hAnsi="Times New Roman"/>
                <w:b/>
                <w:sz w:val="24"/>
                <w:szCs w:val="24"/>
              </w:rPr>
              <w:br/>
            </w:r>
            <w:r w:rsidR="00E03C88" w:rsidRPr="00656147">
              <w:rPr>
                <w:rFonts w:ascii="Times New Roman" w:hAnsi="Times New Roman"/>
                <w:sz w:val="24"/>
                <w:szCs w:val="24"/>
              </w:rPr>
              <w:t xml:space="preserve">In 100 people receiving </w:t>
            </w:r>
            <w:r w:rsidR="000B5C1E">
              <w:rPr>
                <w:rFonts w:ascii="Times New Roman" w:hAnsi="Times New Roman"/>
                <w:sz w:val="24"/>
                <w:szCs w:val="24"/>
              </w:rPr>
              <w:t>5-</w:t>
            </w:r>
            <w:r w:rsidR="006000EA" w:rsidRPr="00656147">
              <w:rPr>
                <w:rFonts w:ascii="Times New Roman" w:hAnsi="Times New Roman"/>
                <w:sz w:val="24"/>
                <w:szCs w:val="24"/>
              </w:rPr>
              <w:t>Fluorouracil</w:t>
            </w:r>
            <w:r w:rsidR="00E03C88" w:rsidRPr="00656147">
              <w:rPr>
                <w:rFonts w:ascii="Times New Roman" w:hAnsi="Times New Roman"/>
                <w:sz w:val="24"/>
                <w:szCs w:val="24"/>
              </w:rPr>
              <w:t>,</w:t>
            </w:r>
            <w:r w:rsidR="00E5209B" w:rsidRPr="00656147">
              <w:rPr>
                <w:rFonts w:ascii="Times New Roman" w:hAnsi="Times New Roman"/>
                <w:sz w:val="24"/>
                <w:szCs w:val="24"/>
              </w:rPr>
              <w:t xml:space="preserve"> Oxaliplatin,</w:t>
            </w:r>
            <w:r w:rsidR="005873FD">
              <w:rPr>
                <w:rFonts w:ascii="Times New Roman" w:hAnsi="Times New Roman"/>
                <w:sz w:val="24"/>
                <w:szCs w:val="24"/>
              </w:rPr>
              <w:t xml:space="preserve"> Paclitaxel,</w:t>
            </w:r>
            <w:r w:rsidR="00E5209B" w:rsidRPr="00656147">
              <w:rPr>
                <w:rFonts w:ascii="Times New Roman" w:hAnsi="Times New Roman"/>
                <w:sz w:val="24"/>
                <w:szCs w:val="24"/>
              </w:rPr>
              <w:t xml:space="preserve"> </w:t>
            </w:r>
            <w:r w:rsidR="00E03C88" w:rsidRPr="00656147">
              <w:rPr>
                <w:rFonts w:ascii="Times New Roman" w:hAnsi="Times New Roman"/>
                <w:sz w:val="24"/>
                <w:szCs w:val="24"/>
              </w:rPr>
              <w:t>from 4 to 20 may have:</w:t>
            </w:r>
          </w:p>
        </w:tc>
      </w:tr>
      <w:tr w:rsidR="009451C5" w:rsidRPr="00656147" w14:paraId="18109217" w14:textId="77777777" w:rsidTr="00BB3DFF">
        <w:tc>
          <w:tcPr>
            <w:tcW w:w="10728" w:type="dxa"/>
          </w:tcPr>
          <w:p w14:paraId="021320C0" w14:textId="77777777" w:rsidR="00E03C88" w:rsidRPr="00605C68" w:rsidRDefault="00E174BD" w:rsidP="0041212E">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Chest pain</w:t>
            </w:r>
          </w:p>
          <w:p w14:paraId="32DC16D4" w14:textId="77777777" w:rsidR="00630135" w:rsidRPr="00605C68" w:rsidRDefault="00630135" w:rsidP="0041212E">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 xml:space="preserve">Abnormal heartbeat </w:t>
            </w:r>
            <w:r w:rsidR="004E5557" w:rsidRPr="00605C68">
              <w:rPr>
                <w:rFonts w:ascii="Times New Roman" w:hAnsi="Times New Roman"/>
                <w:sz w:val="24"/>
                <w:szCs w:val="24"/>
              </w:rPr>
              <w:t xml:space="preserve">or change in heart rhythm </w:t>
            </w:r>
            <w:r w:rsidRPr="00605C68">
              <w:rPr>
                <w:rFonts w:ascii="Times New Roman" w:hAnsi="Times New Roman"/>
                <w:sz w:val="24"/>
                <w:szCs w:val="24"/>
              </w:rPr>
              <w:t>which may cause fainting</w:t>
            </w:r>
          </w:p>
          <w:p w14:paraId="40649BE2" w14:textId="77777777" w:rsidR="00C25646" w:rsidRPr="00605C68" w:rsidRDefault="00C25646" w:rsidP="0041212E">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Stroke which may cause paralysis, weakness, headache</w:t>
            </w:r>
          </w:p>
          <w:p w14:paraId="2F3AD8BE" w14:textId="77777777" w:rsidR="00283359" w:rsidRDefault="00283359" w:rsidP="0041212E">
            <w:pPr>
              <w:numPr>
                <w:ilvl w:val="0"/>
                <w:numId w:val="10"/>
              </w:numPr>
              <w:ind w:left="187" w:hanging="187"/>
              <w:jc w:val="left"/>
              <w:rPr>
                <w:rFonts w:ascii="Times New Roman" w:hAnsi="Times New Roman"/>
                <w:sz w:val="24"/>
                <w:szCs w:val="24"/>
              </w:rPr>
            </w:pPr>
            <w:r>
              <w:rPr>
                <w:rFonts w:ascii="Times New Roman" w:hAnsi="Times New Roman"/>
                <w:sz w:val="24"/>
                <w:szCs w:val="24"/>
              </w:rPr>
              <w:t>Damage to the lungs which may cause shortness of breath</w:t>
            </w:r>
          </w:p>
          <w:p w14:paraId="6EBD07EA" w14:textId="52EB7D82" w:rsidR="00C25646" w:rsidRPr="00605C68" w:rsidRDefault="00C25646" w:rsidP="0041212E">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Blockage of the airway which may cause shortness of breath</w:t>
            </w:r>
          </w:p>
          <w:p w14:paraId="64E57B8A" w14:textId="77777777" w:rsidR="00382CD0" w:rsidRPr="00605C68" w:rsidRDefault="00382CD0" w:rsidP="0041212E">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Swelling of the body which may cause shortness of breath</w:t>
            </w:r>
          </w:p>
          <w:p w14:paraId="52C14DC0" w14:textId="77777777" w:rsidR="00382CD0" w:rsidRPr="00605C68" w:rsidRDefault="00382CD0" w:rsidP="0041212E">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Altered mental status, confusion, disorientation, intense feelings of joy, difficulty walking and balancing, coma</w:t>
            </w:r>
          </w:p>
          <w:p w14:paraId="49834A24" w14:textId="77777777" w:rsidR="00DC03E8" w:rsidRPr="00605C68" w:rsidRDefault="00DC03E8" w:rsidP="0041212E">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Blood clot which may cause swelling, pain, or shortness of breath</w:t>
            </w:r>
          </w:p>
          <w:p w14:paraId="4CC0141B" w14:textId="77777777" w:rsidR="00DC03E8" w:rsidRPr="00605C68" w:rsidRDefault="00DC03E8" w:rsidP="0041212E">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Bleeding from multiple sites including vaginal bleeding, bleeding of the testis, or bleeding of the brain</w:t>
            </w:r>
          </w:p>
          <w:p w14:paraId="7FD01F27" w14:textId="77777777" w:rsidR="00DC03E8" w:rsidRPr="00605C68" w:rsidRDefault="00DC03E8" w:rsidP="0041212E">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Internal bleeding which may cause black tarry stool, blood in vomit or urine, or coughing up blood</w:t>
            </w:r>
          </w:p>
          <w:p w14:paraId="6E482914" w14:textId="77777777" w:rsidR="00D30AE4" w:rsidRPr="00605C68" w:rsidRDefault="00D30AE4" w:rsidP="0041212E">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Liver damage which may cause yellowing of eyes and skin</w:t>
            </w:r>
          </w:p>
          <w:p w14:paraId="615CE5AA" w14:textId="77777777" w:rsidR="00D30AE4" w:rsidRPr="00605C68" w:rsidRDefault="00D30AE4" w:rsidP="0041212E">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Hearing loss</w:t>
            </w:r>
          </w:p>
          <w:p w14:paraId="43E39F45" w14:textId="77777777" w:rsidR="00A43718" w:rsidRPr="00605C68" w:rsidRDefault="00A43718" w:rsidP="0041212E">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Visual disturbances, abnormal eye movement, discomfort from light and watering eyes</w:t>
            </w:r>
          </w:p>
          <w:p w14:paraId="0E620538" w14:textId="77777777" w:rsidR="00A43718" w:rsidRPr="00605C68" w:rsidRDefault="00A43718" w:rsidP="0041212E">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Sores in stomach which may cause belly pain</w:t>
            </w:r>
          </w:p>
          <w:p w14:paraId="616EDF14" w14:textId="77777777" w:rsidR="000C4C28" w:rsidRPr="00605C68" w:rsidRDefault="000C4C28" w:rsidP="0041212E">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Damage to the muscles which may cause muscle pain, dark red urine</w:t>
            </w:r>
          </w:p>
          <w:p w14:paraId="06B89DF9" w14:textId="77777777" w:rsidR="000C4C28" w:rsidRPr="00605C68" w:rsidRDefault="000C4C28" w:rsidP="0041212E">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Inability to move shoulder or turn head</w:t>
            </w:r>
          </w:p>
          <w:p w14:paraId="73911D6A" w14:textId="3463F2B6" w:rsidR="000C4C28" w:rsidRPr="00605C68" w:rsidRDefault="007C6A63" w:rsidP="0041212E">
            <w:pPr>
              <w:numPr>
                <w:ilvl w:val="0"/>
                <w:numId w:val="10"/>
              </w:numPr>
              <w:ind w:left="187" w:hanging="187"/>
              <w:jc w:val="left"/>
              <w:rPr>
                <w:rFonts w:ascii="Times New Roman" w:hAnsi="Times New Roman"/>
                <w:sz w:val="24"/>
                <w:szCs w:val="24"/>
              </w:rPr>
            </w:pPr>
            <w:r>
              <w:rPr>
                <w:rFonts w:ascii="Times New Roman" w:hAnsi="Times New Roman"/>
                <w:sz w:val="24"/>
                <w:szCs w:val="24"/>
              </w:rPr>
              <w:t>W</w:t>
            </w:r>
            <w:r w:rsidR="000C4C28" w:rsidRPr="00605C68">
              <w:rPr>
                <w:rFonts w:ascii="Times New Roman" w:hAnsi="Times New Roman"/>
                <w:sz w:val="24"/>
                <w:szCs w:val="24"/>
              </w:rPr>
              <w:t>eight loss, dehydration</w:t>
            </w:r>
          </w:p>
          <w:p w14:paraId="2122620C" w14:textId="77777777" w:rsidR="00C063C2" w:rsidRPr="00605C68" w:rsidRDefault="00C063C2" w:rsidP="0041212E">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Dizziness, headache</w:t>
            </w:r>
          </w:p>
          <w:p w14:paraId="3F18279F" w14:textId="77777777" w:rsidR="00FA1DAD" w:rsidRPr="00605C68" w:rsidRDefault="00FA1DAD" w:rsidP="0041212E">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Change in skin or nails, rash</w:t>
            </w:r>
          </w:p>
          <w:p w14:paraId="1CB4E09F" w14:textId="77777777" w:rsidR="00FA1DAD" w:rsidRPr="00605C68" w:rsidRDefault="00FA1DAD" w:rsidP="0041212E">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Changes in taste, voice</w:t>
            </w:r>
          </w:p>
          <w:p w14:paraId="6219EFC7" w14:textId="6016486B" w:rsidR="00D7716B" w:rsidRPr="00605593" w:rsidRDefault="00605593" w:rsidP="0041212E">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Hair loss</w:t>
            </w:r>
          </w:p>
        </w:tc>
      </w:tr>
    </w:tbl>
    <w:p w14:paraId="4EC14C4E" w14:textId="77777777" w:rsidR="00292DC1" w:rsidRPr="00656147" w:rsidRDefault="00292DC1">
      <w:pPr>
        <w:rPr>
          <w:rFonts w:ascii="Times New Roman" w:hAnsi="Times New Roman"/>
          <w:sz w:val="24"/>
          <w:szCs w:val="24"/>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7"/>
      </w:tblGrid>
      <w:tr w:rsidR="009451C5" w:rsidRPr="00656147" w14:paraId="55438A90" w14:textId="77777777" w:rsidTr="00BB3DFF">
        <w:trPr>
          <w:cantSplit/>
          <w:tblHeader/>
        </w:trPr>
        <w:tc>
          <w:tcPr>
            <w:tcW w:w="10728" w:type="dxa"/>
          </w:tcPr>
          <w:p w14:paraId="68991EE8" w14:textId="089B61C0" w:rsidR="00704B3C" w:rsidRPr="00656147" w:rsidRDefault="00E708C8" w:rsidP="00E5209B">
            <w:pPr>
              <w:jc w:val="center"/>
              <w:rPr>
                <w:rFonts w:ascii="Times New Roman" w:hAnsi="Times New Roman"/>
                <w:b/>
                <w:sz w:val="24"/>
                <w:szCs w:val="24"/>
              </w:rPr>
            </w:pPr>
            <w:r w:rsidRPr="00656147">
              <w:rPr>
                <w:rStyle w:val="Strong"/>
              </w:rPr>
              <w:t>RARE</w:t>
            </w:r>
            <w:r w:rsidR="00E57A16" w:rsidRPr="00656147">
              <w:rPr>
                <w:rStyle w:val="Strong"/>
              </w:rPr>
              <w:t>,</w:t>
            </w:r>
            <w:r w:rsidRPr="00656147">
              <w:rPr>
                <w:rStyle w:val="Strong"/>
              </w:rPr>
              <w:t xml:space="preserve"> AND SERIOUS</w:t>
            </w:r>
            <w:r w:rsidR="00D148A5" w:rsidRPr="00656147">
              <w:rPr>
                <w:rFonts w:ascii="Times New Roman" w:hAnsi="Times New Roman"/>
                <w:b/>
                <w:sz w:val="24"/>
                <w:szCs w:val="24"/>
              </w:rPr>
              <w:br/>
            </w:r>
            <w:r w:rsidR="00E03C88" w:rsidRPr="00656147">
              <w:rPr>
                <w:rFonts w:ascii="Times New Roman" w:hAnsi="Times New Roman"/>
                <w:sz w:val="24"/>
                <w:szCs w:val="24"/>
              </w:rPr>
              <w:t xml:space="preserve">In 100 people receiving </w:t>
            </w:r>
            <w:r w:rsidR="000B5C1E">
              <w:rPr>
                <w:rFonts w:ascii="Times New Roman" w:hAnsi="Times New Roman"/>
                <w:sz w:val="24"/>
                <w:szCs w:val="24"/>
              </w:rPr>
              <w:t>5-</w:t>
            </w:r>
            <w:r w:rsidR="006000EA" w:rsidRPr="00656147">
              <w:rPr>
                <w:rFonts w:ascii="Times New Roman" w:hAnsi="Times New Roman"/>
                <w:sz w:val="24"/>
                <w:szCs w:val="24"/>
              </w:rPr>
              <w:t>Fluorouracil</w:t>
            </w:r>
            <w:r w:rsidR="00E03C88" w:rsidRPr="00656147">
              <w:rPr>
                <w:rFonts w:ascii="Times New Roman" w:hAnsi="Times New Roman"/>
                <w:sz w:val="24"/>
                <w:szCs w:val="24"/>
              </w:rPr>
              <w:t>,</w:t>
            </w:r>
            <w:r w:rsidR="00E5209B" w:rsidRPr="00656147">
              <w:rPr>
                <w:rFonts w:ascii="Times New Roman" w:hAnsi="Times New Roman"/>
                <w:sz w:val="24"/>
                <w:szCs w:val="24"/>
              </w:rPr>
              <w:t xml:space="preserve"> Oxaliplatin, </w:t>
            </w:r>
            <w:r w:rsidR="005873FD">
              <w:rPr>
                <w:rFonts w:ascii="Times New Roman" w:hAnsi="Times New Roman"/>
                <w:sz w:val="24"/>
                <w:szCs w:val="24"/>
              </w:rPr>
              <w:t xml:space="preserve">Paclitaxel, </w:t>
            </w:r>
            <w:r w:rsidR="00E03C88" w:rsidRPr="00656147">
              <w:rPr>
                <w:rFonts w:ascii="Times New Roman" w:hAnsi="Times New Roman"/>
                <w:sz w:val="24"/>
                <w:szCs w:val="24"/>
              </w:rPr>
              <w:t>3 or fewer may have:</w:t>
            </w:r>
          </w:p>
        </w:tc>
      </w:tr>
      <w:tr w:rsidR="009451C5" w:rsidRPr="00656147" w14:paraId="605083A8" w14:textId="77777777" w:rsidTr="00BB3DFF">
        <w:tc>
          <w:tcPr>
            <w:tcW w:w="10728" w:type="dxa"/>
          </w:tcPr>
          <w:p w14:paraId="6BAE2D70" w14:textId="2E874BFA" w:rsidR="00283359" w:rsidRDefault="00283359" w:rsidP="0041212E">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Heart attack or heart failure, which may cause shortness of breath, swelling of ankles, and tiredness</w:t>
            </w:r>
          </w:p>
          <w:p w14:paraId="177A7CA1" w14:textId="3BBAB885" w:rsidR="00283359" w:rsidRDefault="00283359" w:rsidP="0041212E">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Scarring of the lungs</w:t>
            </w:r>
          </w:p>
          <w:p w14:paraId="05458ACE" w14:textId="698C6330" w:rsidR="00283359" w:rsidRDefault="00283359" w:rsidP="0041212E">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Brain damage, Reversible Posterior Encephalopathy Syndrome, which may cause headache, seizure, blindness</w:t>
            </w:r>
          </w:p>
          <w:p w14:paraId="1CCAF863" w14:textId="77777777" w:rsidR="007F4E42" w:rsidRDefault="007F4E42" w:rsidP="0041212E">
            <w:pPr>
              <w:numPr>
                <w:ilvl w:val="0"/>
                <w:numId w:val="10"/>
              </w:numPr>
              <w:ind w:left="187" w:hanging="187"/>
              <w:jc w:val="left"/>
              <w:rPr>
                <w:rFonts w:ascii="Times New Roman" w:hAnsi="Times New Roman"/>
                <w:sz w:val="24"/>
                <w:szCs w:val="24"/>
              </w:rPr>
            </w:pPr>
            <w:r>
              <w:rPr>
                <w:rFonts w:ascii="Times New Roman" w:hAnsi="Times New Roman"/>
                <w:sz w:val="24"/>
                <w:szCs w:val="24"/>
              </w:rPr>
              <w:t>A tear or a hole in the bowels which may cause pain or that may require surgery</w:t>
            </w:r>
          </w:p>
          <w:p w14:paraId="1C03FEBE" w14:textId="6F8357C4" w:rsidR="00FA1DAD" w:rsidRPr="00283359" w:rsidRDefault="00283359" w:rsidP="00BB3DFF">
            <w:pPr>
              <w:numPr>
                <w:ilvl w:val="0"/>
                <w:numId w:val="10"/>
              </w:numPr>
              <w:ind w:left="187" w:hanging="187"/>
              <w:jc w:val="left"/>
              <w:rPr>
                <w:rFonts w:ascii="Times New Roman" w:hAnsi="Times New Roman"/>
                <w:sz w:val="24"/>
                <w:szCs w:val="24"/>
              </w:rPr>
            </w:pPr>
            <w:r w:rsidRPr="00605C68">
              <w:rPr>
                <w:rFonts w:ascii="Times New Roman" w:hAnsi="Times New Roman"/>
                <w:sz w:val="24"/>
                <w:szCs w:val="24"/>
              </w:rPr>
              <w:t>Stevens-Johnson syndrome which may cause severe skin rash with blisters and peeling which can involve the mouth and other parts of the body</w:t>
            </w:r>
          </w:p>
        </w:tc>
      </w:tr>
    </w:tbl>
    <w:p w14:paraId="0BD7AC8F" w14:textId="77777777" w:rsidR="00B43E23" w:rsidRPr="00656147" w:rsidRDefault="00B43E23" w:rsidP="00DB5841">
      <w:pPr>
        <w:pStyle w:val="NormalWeb"/>
        <w:spacing w:before="0" w:beforeAutospacing="0" w:after="0" w:afterAutospacing="0" w:line="276" w:lineRule="auto"/>
        <w:rPr>
          <w:szCs w:val="24"/>
        </w:rPr>
      </w:pPr>
    </w:p>
    <w:sectPr w:rsidR="00B43E23" w:rsidRPr="00656147" w:rsidSect="009451C5">
      <w:footerReference w:type="default" r:id="rId11"/>
      <w:pgSz w:w="12240" w:h="15840"/>
      <w:pgMar w:top="720" w:right="720" w:bottom="720" w:left="720" w:header="720" w:footer="8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F03D4" w14:textId="77777777" w:rsidR="00A706E9" w:rsidRDefault="00A706E9" w:rsidP="00D616D5">
      <w:r>
        <w:separator/>
      </w:r>
    </w:p>
  </w:endnote>
  <w:endnote w:type="continuationSeparator" w:id="0">
    <w:p w14:paraId="2E75ED32" w14:textId="77777777" w:rsidR="00A706E9" w:rsidRDefault="00A706E9" w:rsidP="00D6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DB957" w14:textId="77777777" w:rsidR="00DB6938" w:rsidRPr="00696E2A" w:rsidRDefault="00DB6938" w:rsidP="00DB5841">
    <w:pPr>
      <w:pStyle w:val="Footer"/>
      <w:jc w:val="center"/>
      <w:rPr>
        <w:sz w:val="24"/>
        <w:szCs w:val="24"/>
      </w:rPr>
    </w:pPr>
    <w:r w:rsidRPr="00696E2A">
      <w:rPr>
        <w:rFonts w:ascii="Times New Roman" w:hAnsi="Times New Roman"/>
        <w:sz w:val="24"/>
        <w:szCs w:val="24"/>
      </w:rPr>
      <w:t xml:space="preserve">Page </w:t>
    </w:r>
    <w:r w:rsidRPr="00696E2A">
      <w:rPr>
        <w:rFonts w:ascii="Times New Roman" w:hAnsi="Times New Roman"/>
        <w:b/>
        <w:sz w:val="24"/>
        <w:szCs w:val="24"/>
      </w:rPr>
      <w:fldChar w:fldCharType="begin"/>
    </w:r>
    <w:r w:rsidRPr="00696E2A">
      <w:rPr>
        <w:rFonts w:ascii="Times New Roman" w:hAnsi="Times New Roman"/>
        <w:b/>
        <w:sz w:val="24"/>
        <w:szCs w:val="24"/>
      </w:rPr>
      <w:instrText xml:space="preserve"> PAGE </w:instrText>
    </w:r>
    <w:r w:rsidRPr="00696E2A">
      <w:rPr>
        <w:rFonts w:ascii="Times New Roman" w:hAnsi="Times New Roman"/>
        <w:b/>
        <w:sz w:val="24"/>
        <w:szCs w:val="24"/>
      </w:rPr>
      <w:fldChar w:fldCharType="separate"/>
    </w:r>
    <w:r w:rsidR="004220EC">
      <w:rPr>
        <w:rFonts w:ascii="Times New Roman" w:hAnsi="Times New Roman"/>
        <w:b/>
        <w:noProof/>
        <w:sz w:val="24"/>
        <w:szCs w:val="24"/>
      </w:rPr>
      <w:t>1</w:t>
    </w:r>
    <w:r w:rsidRPr="00696E2A">
      <w:rPr>
        <w:rFonts w:ascii="Times New Roman" w:hAnsi="Times New Roman"/>
        <w:b/>
        <w:sz w:val="24"/>
        <w:szCs w:val="24"/>
      </w:rPr>
      <w:fldChar w:fldCharType="end"/>
    </w:r>
    <w:r w:rsidRPr="00696E2A">
      <w:rPr>
        <w:rFonts w:ascii="Times New Roman" w:hAnsi="Times New Roman"/>
        <w:sz w:val="24"/>
        <w:szCs w:val="24"/>
      </w:rPr>
      <w:t xml:space="preserve"> of </w:t>
    </w:r>
    <w:r w:rsidRPr="00696E2A">
      <w:rPr>
        <w:rFonts w:ascii="Times New Roman" w:hAnsi="Times New Roman"/>
        <w:b/>
        <w:sz w:val="24"/>
        <w:szCs w:val="24"/>
      </w:rPr>
      <w:fldChar w:fldCharType="begin"/>
    </w:r>
    <w:r w:rsidRPr="00696E2A">
      <w:rPr>
        <w:rFonts w:ascii="Times New Roman" w:hAnsi="Times New Roman"/>
        <w:b/>
        <w:sz w:val="24"/>
        <w:szCs w:val="24"/>
      </w:rPr>
      <w:instrText xml:space="preserve"> NUMPAGES  </w:instrText>
    </w:r>
    <w:r w:rsidRPr="00696E2A">
      <w:rPr>
        <w:rFonts w:ascii="Times New Roman" w:hAnsi="Times New Roman"/>
        <w:b/>
        <w:sz w:val="24"/>
        <w:szCs w:val="24"/>
      </w:rPr>
      <w:fldChar w:fldCharType="separate"/>
    </w:r>
    <w:r w:rsidR="004220EC">
      <w:rPr>
        <w:rFonts w:ascii="Times New Roman" w:hAnsi="Times New Roman"/>
        <w:b/>
        <w:noProof/>
        <w:sz w:val="24"/>
        <w:szCs w:val="24"/>
      </w:rPr>
      <w:t>2</w:t>
    </w:r>
    <w:r w:rsidRPr="00696E2A">
      <w:rPr>
        <w:rFonts w:ascii="Times New Roman" w:hAnsi="Times New Roman"/>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7BA70" w14:textId="77777777" w:rsidR="00A706E9" w:rsidRDefault="00A706E9" w:rsidP="00D616D5">
      <w:r>
        <w:separator/>
      </w:r>
    </w:p>
  </w:footnote>
  <w:footnote w:type="continuationSeparator" w:id="0">
    <w:p w14:paraId="1020B3C0" w14:textId="77777777" w:rsidR="00A706E9" w:rsidRDefault="00A706E9" w:rsidP="00D61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1BA3"/>
    <w:multiLevelType w:val="hybridMultilevel"/>
    <w:tmpl w:val="9D7E74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7759C"/>
    <w:multiLevelType w:val="hybridMultilevel"/>
    <w:tmpl w:val="5BEE381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B7297"/>
    <w:multiLevelType w:val="hybridMultilevel"/>
    <w:tmpl w:val="7806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81A36"/>
    <w:multiLevelType w:val="hybridMultilevel"/>
    <w:tmpl w:val="0D9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F05C4"/>
    <w:multiLevelType w:val="multilevel"/>
    <w:tmpl w:val="CCB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2531E7"/>
    <w:multiLevelType w:val="hybridMultilevel"/>
    <w:tmpl w:val="4D02D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CF2B95"/>
    <w:multiLevelType w:val="hybridMultilevel"/>
    <w:tmpl w:val="8044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80512"/>
    <w:multiLevelType w:val="hybridMultilevel"/>
    <w:tmpl w:val="7058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FD2E52"/>
    <w:multiLevelType w:val="hybridMultilevel"/>
    <w:tmpl w:val="DD82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1B7F18"/>
    <w:multiLevelType w:val="hybridMultilevel"/>
    <w:tmpl w:val="15363D16"/>
    <w:lvl w:ilvl="0" w:tplc="67DCDAF6">
      <w:start w:val="1"/>
      <w:numFmt w:val="bullet"/>
      <w:lvlText w:val=""/>
      <w:lvlJc w:val="left"/>
      <w:pPr>
        <w:ind w:left="1008" w:hanging="6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B51D2"/>
    <w:multiLevelType w:val="hybridMultilevel"/>
    <w:tmpl w:val="5478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2"/>
  </w:num>
  <w:num w:numId="5">
    <w:abstractNumId w:val="0"/>
  </w:num>
  <w:num w:numId="6">
    <w:abstractNumId w:val="7"/>
  </w:num>
  <w:num w:numId="7">
    <w:abstractNumId w:val="8"/>
  </w:num>
  <w:num w:numId="8">
    <w:abstractNumId w:val="6"/>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C7"/>
    <w:rsid w:val="00012959"/>
    <w:rsid w:val="000157AF"/>
    <w:rsid w:val="00027AB2"/>
    <w:rsid w:val="000600E5"/>
    <w:rsid w:val="00064F30"/>
    <w:rsid w:val="00071F39"/>
    <w:rsid w:val="00077F92"/>
    <w:rsid w:val="000A4D66"/>
    <w:rsid w:val="000A7BA2"/>
    <w:rsid w:val="000B5C1E"/>
    <w:rsid w:val="000C0616"/>
    <w:rsid w:val="000C1B88"/>
    <w:rsid w:val="000C4C28"/>
    <w:rsid w:val="000E3C1B"/>
    <w:rsid w:val="00140780"/>
    <w:rsid w:val="00141C8D"/>
    <w:rsid w:val="00146229"/>
    <w:rsid w:val="00162D4A"/>
    <w:rsid w:val="00173798"/>
    <w:rsid w:val="001745AC"/>
    <w:rsid w:val="00175EF2"/>
    <w:rsid w:val="001853E9"/>
    <w:rsid w:val="001934DD"/>
    <w:rsid w:val="001B7937"/>
    <w:rsid w:val="001F377B"/>
    <w:rsid w:val="001F70ED"/>
    <w:rsid w:val="0021183C"/>
    <w:rsid w:val="00213C67"/>
    <w:rsid w:val="002140F0"/>
    <w:rsid w:val="002150AB"/>
    <w:rsid w:val="00220220"/>
    <w:rsid w:val="00227765"/>
    <w:rsid w:val="002457E0"/>
    <w:rsid w:val="00254B61"/>
    <w:rsid w:val="00283359"/>
    <w:rsid w:val="00290B6D"/>
    <w:rsid w:val="00291F44"/>
    <w:rsid w:val="00292DC1"/>
    <w:rsid w:val="00296F67"/>
    <w:rsid w:val="002B19D7"/>
    <w:rsid w:val="002B57F8"/>
    <w:rsid w:val="002E2B91"/>
    <w:rsid w:val="002E3761"/>
    <w:rsid w:val="002E5788"/>
    <w:rsid w:val="002E632B"/>
    <w:rsid w:val="002E64C6"/>
    <w:rsid w:val="00302965"/>
    <w:rsid w:val="00311215"/>
    <w:rsid w:val="00320B9B"/>
    <w:rsid w:val="00322991"/>
    <w:rsid w:val="00327CBD"/>
    <w:rsid w:val="00332085"/>
    <w:rsid w:val="00340585"/>
    <w:rsid w:val="00342AF1"/>
    <w:rsid w:val="00344111"/>
    <w:rsid w:val="00344835"/>
    <w:rsid w:val="00347FDF"/>
    <w:rsid w:val="0035739C"/>
    <w:rsid w:val="00362676"/>
    <w:rsid w:val="003639F2"/>
    <w:rsid w:val="0037281F"/>
    <w:rsid w:val="0037627B"/>
    <w:rsid w:val="00382CD0"/>
    <w:rsid w:val="003B4930"/>
    <w:rsid w:val="003C24FC"/>
    <w:rsid w:val="003D1820"/>
    <w:rsid w:val="003E7BC2"/>
    <w:rsid w:val="003E7D63"/>
    <w:rsid w:val="00404C03"/>
    <w:rsid w:val="00406BC9"/>
    <w:rsid w:val="004070D8"/>
    <w:rsid w:val="0041212E"/>
    <w:rsid w:val="00415BF0"/>
    <w:rsid w:val="00421B14"/>
    <w:rsid w:val="004220EC"/>
    <w:rsid w:val="0043305B"/>
    <w:rsid w:val="00433260"/>
    <w:rsid w:val="00440C30"/>
    <w:rsid w:val="00453117"/>
    <w:rsid w:val="00460EAA"/>
    <w:rsid w:val="00487059"/>
    <w:rsid w:val="00490446"/>
    <w:rsid w:val="004B473F"/>
    <w:rsid w:val="004E5557"/>
    <w:rsid w:val="004F00BB"/>
    <w:rsid w:val="004F4E69"/>
    <w:rsid w:val="005169CE"/>
    <w:rsid w:val="005248B0"/>
    <w:rsid w:val="00524F17"/>
    <w:rsid w:val="005250B8"/>
    <w:rsid w:val="00525D15"/>
    <w:rsid w:val="00530274"/>
    <w:rsid w:val="00531C53"/>
    <w:rsid w:val="0053603B"/>
    <w:rsid w:val="005526E0"/>
    <w:rsid w:val="0058001F"/>
    <w:rsid w:val="005873FD"/>
    <w:rsid w:val="0059666C"/>
    <w:rsid w:val="005C132A"/>
    <w:rsid w:val="005E09C9"/>
    <w:rsid w:val="005E697B"/>
    <w:rsid w:val="006000EA"/>
    <w:rsid w:val="006004B0"/>
    <w:rsid w:val="00603326"/>
    <w:rsid w:val="00605593"/>
    <w:rsid w:val="00605C68"/>
    <w:rsid w:val="006165AA"/>
    <w:rsid w:val="00630135"/>
    <w:rsid w:val="0063309A"/>
    <w:rsid w:val="00635A3B"/>
    <w:rsid w:val="00640A3D"/>
    <w:rsid w:val="00650D65"/>
    <w:rsid w:val="006518DB"/>
    <w:rsid w:val="00656147"/>
    <w:rsid w:val="006676FF"/>
    <w:rsid w:val="00675B40"/>
    <w:rsid w:val="006813CF"/>
    <w:rsid w:val="00690580"/>
    <w:rsid w:val="006916A7"/>
    <w:rsid w:val="00696E2A"/>
    <w:rsid w:val="00697590"/>
    <w:rsid w:val="006B3F89"/>
    <w:rsid w:val="006C0E23"/>
    <w:rsid w:val="006C34B7"/>
    <w:rsid w:val="006C73A1"/>
    <w:rsid w:val="006D2E77"/>
    <w:rsid w:val="006E55A0"/>
    <w:rsid w:val="006E6422"/>
    <w:rsid w:val="006F1FEB"/>
    <w:rsid w:val="006F58B7"/>
    <w:rsid w:val="00704B3C"/>
    <w:rsid w:val="00730F35"/>
    <w:rsid w:val="00747F78"/>
    <w:rsid w:val="007528F5"/>
    <w:rsid w:val="00763BBD"/>
    <w:rsid w:val="00781A5E"/>
    <w:rsid w:val="00783AC1"/>
    <w:rsid w:val="00784C65"/>
    <w:rsid w:val="007879BD"/>
    <w:rsid w:val="00795A56"/>
    <w:rsid w:val="007A32EA"/>
    <w:rsid w:val="007A33AD"/>
    <w:rsid w:val="007B04C0"/>
    <w:rsid w:val="007B5F6F"/>
    <w:rsid w:val="007C6A63"/>
    <w:rsid w:val="007D4757"/>
    <w:rsid w:val="007F4E42"/>
    <w:rsid w:val="008045B4"/>
    <w:rsid w:val="00804A7C"/>
    <w:rsid w:val="00831CB1"/>
    <w:rsid w:val="00862395"/>
    <w:rsid w:val="008761ED"/>
    <w:rsid w:val="0089035C"/>
    <w:rsid w:val="00890573"/>
    <w:rsid w:val="0089290F"/>
    <w:rsid w:val="00896C32"/>
    <w:rsid w:val="008A14AA"/>
    <w:rsid w:val="008B37F8"/>
    <w:rsid w:val="008C2248"/>
    <w:rsid w:val="008E66F1"/>
    <w:rsid w:val="009113C1"/>
    <w:rsid w:val="009250EC"/>
    <w:rsid w:val="00931646"/>
    <w:rsid w:val="00942145"/>
    <w:rsid w:val="009451C5"/>
    <w:rsid w:val="00981790"/>
    <w:rsid w:val="009B3830"/>
    <w:rsid w:val="009E0116"/>
    <w:rsid w:val="009E56C7"/>
    <w:rsid w:val="00A0453F"/>
    <w:rsid w:val="00A0718F"/>
    <w:rsid w:val="00A22015"/>
    <w:rsid w:val="00A30686"/>
    <w:rsid w:val="00A43718"/>
    <w:rsid w:val="00A66B16"/>
    <w:rsid w:val="00A706E9"/>
    <w:rsid w:val="00A70D91"/>
    <w:rsid w:val="00A77C12"/>
    <w:rsid w:val="00A87D3D"/>
    <w:rsid w:val="00A97530"/>
    <w:rsid w:val="00AB724B"/>
    <w:rsid w:val="00AD1D13"/>
    <w:rsid w:val="00AD2CF9"/>
    <w:rsid w:val="00AD55BA"/>
    <w:rsid w:val="00AD7352"/>
    <w:rsid w:val="00AE185D"/>
    <w:rsid w:val="00AE4F25"/>
    <w:rsid w:val="00AE72E3"/>
    <w:rsid w:val="00B30CFF"/>
    <w:rsid w:val="00B43295"/>
    <w:rsid w:val="00B43E23"/>
    <w:rsid w:val="00BA6478"/>
    <w:rsid w:val="00BB191D"/>
    <w:rsid w:val="00BB3DFF"/>
    <w:rsid w:val="00BB58D2"/>
    <w:rsid w:val="00BC0303"/>
    <w:rsid w:val="00BC1CEF"/>
    <w:rsid w:val="00C063C2"/>
    <w:rsid w:val="00C07A39"/>
    <w:rsid w:val="00C1216C"/>
    <w:rsid w:val="00C1454B"/>
    <w:rsid w:val="00C25646"/>
    <w:rsid w:val="00C27CF0"/>
    <w:rsid w:val="00C37EFF"/>
    <w:rsid w:val="00C97834"/>
    <w:rsid w:val="00CA64D5"/>
    <w:rsid w:val="00CA7DD8"/>
    <w:rsid w:val="00CC095B"/>
    <w:rsid w:val="00CC7716"/>
    <w:rsid w:val="00CC7B47"/>
    <w:rsid w:val="00CD1D85"/>
    <w:rsid w:val="00CF0A26"/>
    <w:rsid w:val="00CF566C"/>
    <w:rsid w:val="00D066CC"/>
    <w:rsid w:val="00D125FC"/>
    <w:rsid w:val="00D13FF8"/>
    <w:rsid w:val="00D148A5"/>
    <w:rsid w:val="00D14D17"/>
    <w:rsid w:val="00D14E01"/>
    <w:rsid w:val="00D17AEE"/>
    <w:rsid w:val="00D30AE4"/>
    <w:rsid w:val="00D41DE7"/>
    <w:rsid w:val="00D50973"/>
    <w:rsid w:val="00D5162C"/>
    <w:rsid w:val="00D51CF6"/>
    <w:rsid w:val="00D53134"/>
    <w:rsid w:val="00D538AE"/>
    <w:rsid w:val="00D616D5"/>
    <w:rsid w:val="00D7716B"/>
    <w:rsid w:val="00D83F62"/>
    <w:rsid w:val="00D950E2"/>
    <w:rsid w:val="00DA0A81"/>
    <w:rsid w:val="00DA313C"/>
    <w:rsid w:val="00DB5841"/>
    <w:rsid w:val="00DB6938"/>
    <w:rsid w:val="00DC03E8"/>
    <w:rsid w:val="00DC2DF7"/>
    <w:rsid w:val="00DD1008"/>
    <w:rsid w:val="00E020A2"/>
    <w:rsid w:val="00E03C88"/>
    <w:rsid w:val="00E048C7"/>
    <w:rsid w:val="00E174BD"/>
    <w:rsid w:val="00E30392"/>
    <w:rsid w:val="00E4554B"/>
    <w:rsid w:val="00E5209B"/>
    <w:rsid w:val="00E535EA"/>
    <w:rsid w:val="00E57A16"/>
    <w:rsid w:val="00E63DE8"/>
    <w:rsid w:val="00E708C8"/>
    <w:rsid w:val="00E77AFB"/>
    <w:rsid w:val="00EA59AA"/>
    <w:rsid w:val="00EB1B2D"/>
    <w:rsid w:val="00EB2782"/>
    <w:rsid w:val="00ED3047"/>
    <w:rsid w:val="00EF6A8F"/>
    <w:rsid w:val="00EF6E44"/>
    <w:rsid w:val="00F00BE5"/>
    <w:rsid w:val="00F265AB"/>
    <w:rsid w:val="00F40893"/>
    <w:rsid w:val="00F54A02"/>
    <w:rsid w:val="00F56260"/>
    <w:rsid w:val="00FA0CB1"/>
    <w:rsid w:val="00FA1DAD"/>
    <w:rsid w:val="00FA2AB5"/>
    <w:rsid w:val="00FC5C60"/>
    <w:rsid w:val="00FF4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96D3"/>
  <w15:chartTrackingRefBased/>
  <w15:docId w15:val="{FFBF4D33-EADB-4A18-AEE7-55427A5B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6C7"/>
    <w:pPr>
      <w:jc w:val="both"/>
    </w:pPr>
    <w:rPr>
      <w:rFonts w:ascii="Bookman" w:eastAsia="Times New Roman" w:hAnsi="Bookman"/>
    </w:rPr>
  </w:style>
  <w:style w:type="paragraph" w:styleId="Heading1">
    <w:name w:val="heading 1"/>
    <w:basedOn w:val="Normal"/>
    <w:next w:val="Normal"/>
    <w:link w:val="Heading1Char"/>
    <w:uiPriority w:val="9"/>
    <w:qFormat/>
    <w:rsid w:val="00DD1008"/>
    <w:pPr>
      <w:outlineLvl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9E56C7"/>
    <w:rPr>
      <w:rFonts w:ascii="Bookman" w:hAnsi="Bookman"/>
      <w:sz w:val="20"/>
    </w:rPr>
  </w:style>
  <w:style w:type="paragraph" w:styleId="Header">
    <w:name w:val="header"/>
    <w:basedOn w:val="Normal"/>
    <w:link w:val="HeaderChar"/>
    <w:rsid w:val="009E56C7"/>
    <w:pPr>
      <w:tabs>
        <w:tab w:val="center" w:pos="4320"/>
        <w:tab w:val="right" w:pos="8640"/>
      </w:tabs>
    </w:pPr>
    <w:rPr>
      <w:lang w:val="x-none" w:eastAsia="x-none"/>
    </w:rPr>
  </w:style>
  <w:style w:type="character" w:customStyle="1" w:styleId="HeaderChar">
    <w:name w:val="Header Char"/>
    <w:link w:val="Header"/>
    <w:rsid w:val="009E56C7"/>
    <w:rPr>
      <w:rFonts w:ascii="Bookman" w:eastAsia="Times New Roman" w:hAnsi="Bookman" w:cs="Times New Roman"/>
      <w:sz w:val="20"/>
      <w:szCs w:val="20"/>
    </w:rPr>
  </w:style>
  <w:style w:type="paragraph" w:styleId="Footer">
    <w:name w:val="footer"/>
    <w:basedOn w:val="Normal"/>
    <w:link w:val="FooterChar"/>
    <w:uiPriority w:val="99"/>
    <w:rsid w:val="009E56C7"/>
    <w:pPr>
      <w:tabs>
        <w:tab w:val="center" w:pos="4320"/>
        <w:tab w:val="right" w:pos="8640"/>
      </w:tabs>
    </w:pPr>
    <w:rPr>
      <w:lang w:val="x-none" w:eastAsia="x-none"/>
    </w:rPr>
  </w:style>
  <w:style w:type="character" w:customStyle="1" w:styleId="FooterChar">
    <w:name w:val="Footer Char"/>
    <w:link w:val="Footer"/>
    <w:uiPriority w:val="99"/>
    <w:rsid w:val="009E56C7"/>
    <w:rPr>
      <w:rFonts w:ascii="Bookman" w:eastAsia="Times New Roman" w:hAnsi="Bookman" w:cs="Times New Roman"/>
      <w:sz w:val="20"/>
      <w:szCs w:val="20"/>
    </w:rPr>
  </w:style>
  <w:style w:type="paragraph" w:styleId="NormalWeb">
    <w:name w:val="Normal (Web)"/>
    <w:basedOn w:val="Normal"/>
    <w:uiPriority w:val="99"/>
    <w:rsid w:val="009E56C7"/>
    <w:pPr>
      <w:spacing w:before="100" w:beforeAutospacing="1" w:after="100" w:afterAutospacing="1"/>
      <w:jc w:val="left"/>
    </w:pPr>
    <w:rPr>
      <w:rFonts w:ascii="Times New Roman" w:hAnsi="Times New Roman"/>
      <w:sz w:val="24"/>
    </w:rPr>
  </w:style>
  <w:style w:type="paragraph" w:styleId="ListParagraph">
    <w:name w:val="List Paragraph"/>
    <w:basedOn w:val="Normal"/>
    <w:uiPriority w:val="34"/>
    <w:qFormat/>
    <w:rsid w:val="009E56C7"/>
    <w:pPr>
      <w:ind w:left="720"/>
      <w:contextualSpacing/>
      <w:jc w:val="left"/>
    </w:pPr>
    <w:rPr>
      <w:rFonts w:ascii="Times New Roman" w:hAnsi="Times New Roman"/>
      <w:sz w:val="24"/>
      <w:szCs w:val="24"/>
    </w:rPr>
  </w:style>
  <w:style w:type="table" w:styleId="TableGrid">
    <w:name w:val="Table Grid"/>
    <w:basedOn w:val="TableNormal"/>
    <w:uiPriority w:val="59"/>
    <w:rsid w:val="00945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51C5"/>
    <w:rPr>
      <w:rFonts w:ascii="Tahoma" w:hAnsi="Tahoma"/>
      <w:sz w:val="16"/>
      <w:szCs w:val="16"/>
      <w:lang w:val="x-none" w:eastAsia="x-none"/>
    </w:rPr>
  </w:style>
  <w:style w:type="character" w:customStyle="1" w:styleId="BalloonTextChar">
    <w:name w:val="Balloon Text Char"/>
    <w:link w:val="BalloonText"/>
    <w:uiPriority w:val="99"/>
    <w:semiHidden/>
    <w:rsid w:val="009451C5"/>
    <w:rPr>
      <w:rFonts w:ascii="Tahoma" w:eastAsia="Times New Roman" w:hAnsi="Tahoma" w:cs="Tahoma"/>
      <w:sz w:val="16"/>
      <w:szCs w:val="16"/>
    </w:rPr>
  </w:style>
  <w:style w:type="character" w:styleId="CommentReference">
    <w:name w:val="annotation reference"/>
    <w:uiPriority w:val="99"/>
    <w:semiHidden/>
    <w:unhideWhenUsed/>
    <w:rsid w:val="00311215"/>
    <w:rPr>
      <w:sz w:val="16"/>
      <w:szCs w:val="16"/>
    </w:rPr>
  </w:style>
  <w:style w:type="paragraph" w:styleId="CommentText">
    <w:name w:val="annotation text"/>
    <w:basedOn w:val="Normal"/>
    <w:link w:val="CommentTextChar"/>
    <w:uiPriority w:val="99"/>
    <w:semiHidden/>
    <w:unhideWhenUsed/>
    <w:rsid w:val="00311215"/>
    <w:rPr>
      <w:lang w:val="x-none" w:eastAsia="x-none"/>
    </w:rPr>
  </w:style>
  <w:style w:type="character" w:customStyle="1" w:styleId="CommentTextChar">
    <w:name w:val="Comment Text Char"/>
    <w:link w:val="CommentText"/>
    <w:uiPriority w:val="99"/>
    <w:semiHidden/>
    <w:rsid w:val="00311215"/>
    <w:rPr>
      <w:rFonts w:ascii="Bookman" w:eastAsia="Times New Roman" w:hAnsi="Bookman" w:cs="Times New Roman"/>
      <w:sz w:val="20"/>
      <w:szCs w:val="20"/>
    </w:rPr>
  </w:style>
  <w:style w:type="paragraph" w:styleId="CommentSubject">
    <w:name w:val="annotation subject"/>
    <w:basedOn w:val="CommentText"/>
    <w:next w:val="CommentText"/>
    <w:link w:val="CommentSubjectChar"/>
    <w:uiPriority w:val="99"/>
    <w:semiHidden/>
    <w:unhideWhenUsed/>
    <w:rsid w:val="00311215"/>
    <w:rPr>
      <w:b/>
      <w:bCs/>
    </w:rPr>
  </w:style>
  <w:style w:type="character" w:customStyle="1" w:styleId="CommentSubjectChar">
    <w:name w:val="Comment Subject Char"/>
    <w:link w:val="CommentSubject"/>
    <w:uiPriority w:val="99"/>
    <w:semiHidden/>
    <w:rsid w:val="00311215"/>
    <w:rPr>
      <w:rFonts w:ascii="Bookman" w:eastAsia="Times New Roman" w:hAnsi="Bookman" w:cs="Times New Roman"/>
      <w:b/>
      <w:bCs/>
      <w:sz w:val="20"/>
      <w:szCs w:val="20"/>
    </w:rPr>
  </w:style>
  <w:style w:type="character" w:customStyle="1" w:styleId="Heading1Char">
    <w:name w:val="Heading 1 Char"/>
    <w:link w:val="Heading1"/>
    <w:uiPriority w:val="9"/>
    <w:rsid w:val="00DD1008"/>
    <w:rPr>
      <w:rFonts w:ascii="Times New Roman" w:eastAsia="Times New Roman" w:hAnsi="Times New Roman"/>
      <w:sz w:val="24"/>
      <w:szCs w:val="24"/>
    </w:rPr>
  </w:style>
  <w:style w:type="character" w:styleId="Strong">
    <w:name w:val="Strong"/>
    <w:uiPriority w:val="22"/>
    <w:qFormat/>
    <w:rsid w:val="00DD1008"/>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47110">
      <w:bodyDiv w:val="1"/>
      <w:marLeft w:val="0"/>
      <w:marRight w:val="0"/>
      <w:marTop w:val="0"/>
      <w:marBottom w:val="0"/>
      <w:divBdr>
        <w:top w:val="none" w:sz="0" w:space="0" w:color="auto"/>
        <w:left w:val="none" w:sz="0" w:space="0" w:color="auto"/>
        <w:bottom w:val="none" w:sz="0" w:space="0" w:color="auto"/>
        <w:right w:val="none" w:sz="0" w:space="0" w:color="auto"/>
      </w:divBdr>
    </w:div>
    <w:div w:id="87119631">
      <w:bodyDiv w:val="1"/>
      <w:marLeft w:val="0"/>
      <w:marRight w:val="0"/>
      <w:marTop w:val="0"/>
      <w:marBottom w:val="0"/>
      <w:divBdr>
        <w:top w:val="none" w:sz="0" w:space="0" w:color="auto"/>
        <w:left w:val="none" w:sz="0" w:space="0" w:color="auto"/>
        <w:bottom w:val="none" w:sz="0" w:space="0" w:color="auto"/>
        <w:right w:val="none" w:sz="0" w:space="0" w:color="auto"/>
      </w:divBdr>
    </w:div>
    <w:div w:id="620645732">
      <w:bodyDiv w:val="1"/>
      <w:marLeft w:val="0"/>
      <w:marRight w:val="0"/>
      <w:marTop w:val="0"/>
      <w:marBottom w:val="0"/>
      <w:divBdr>
        <w:top w:val="none" w:sz="0" w:space="0" w:color="auto"/>
        <w:left w:val="none" w:sz="0" w:space="0" w:color="auto"/>
        <w:bottom w:val="none" w:sz="0" w:space="0" w:color="auto"/>
        <w:right w:val="none" w:sz="0" w:space="0" w:color="auto"/>
      </w:divBdr>
    </w:div>
    <w:div w:id="709648446">
      <w:bodyDiv w:val="1"/>
      <w:marLeft w:val="0"/>
      <w:marRight w:val="0"/>
      <w:marTop w:val="0"/>
      <w:marBottom w:val="0"/>
      <w:divBdr>
        <w:top w:val="none" w:sz="0" w:space="0" w:color="auto"/>
        <w:left w:val="none" w:sz="0" w:space="0" w:color="auto"/>
        <w:bottom w:val="none" w:sz="0" w:space="0" w:color="auto"/>
        <w:right w:val="none" w:sz="0" w:space="0" w:color="auto"/>
      </w:divBdr>
    </w:div>
    <w:div w:id="1167668058">
      <w:bodyDiv w:val="1"/>
      <w:marLeft w:val="0"/>
      <w:marRight w:val="0"/>
      <w:marTop w:val="0"/>
      <w:marBottom w:val="0"/>
      <w:divBdr>
        <w:top w:val="none" w:sz="0" w:space="0" w:color="auto"/>
        <w:left w:val="none" w:sz="0" w:space="0" w:color="auto"/>
        <w:bottom w:val="none" w:sz="0" w:space="0" w:color="auto"/>
        <w:right w:val="none" w:sz="0" w:space="0" w:color="auto"/>
      </w:divBdr>
    </w:div>
    <w:div w:id="1556087592">
      <w:bodyDiv w:val="1"/>
      <w:marLeft w:val="0"/>
      <w:marRight w:val="0"/>
      <w:marTop w:val="0"/>
      <w:marBottom w:val="0"/>
      <w:divBdr>
        <w:top w:val="none" w:sz="0" w:space="0" w:color="auto"/>
        <w:left w:val="none" w:sz="0" w:space="0" w:color="auto"/>
        <w:bottom w:val="none" w:sz="0" w:space="0" w:color="auto"/>
        <w:right w:val="none" w:sz="0" w:space="0" w:color="auto"/>
      </w:divBdr>
      <w:divsChild>
        <w:div w:id="987323441">
          <w:marLeft w:val="0"/>
          <w:marRight w:val="0"/>
          <w:marTop w:val="0"/>
          <w:marBottom w:val="0"/>
          <w:divBdr>
            <w:top w:val="none" w:sz="0" w:space="0" w:color="auto"/>
            <w:left w:val="none" w:sz="0" w:space="0" w:color="auto"/>
            <w:bottom w:val="none" w:sz="0" w:space="0" w:color="auto"/>
            <w:right w:val="none" w:sz="0" w:space="0" w:color="auto"/>
          </w:divBdr>
          <w:divsChild>
            <w:div w:id="1915814673">
              <w:marLeft w:val="0"/>
              <w:marRight w:val="0"/>
              <w:marTop w:val="0"/>
              <w:marBottom w:val="0"/>
              <w:divBdr>
                <w:top w:val="none" w:sz="0" w:space="0" w:color="auto"/>
                <w:left w:val="none" w:sz="0" w:space="0" w:color="auto"/>
                <w:bottom w:val="none" w:sz="0" w:space="0" w:color="auto"/>
                <w:right w:val="none" w:sz="0" w:space="0" w:color="auto"/>
              </w:divBdr>
              <w:divsChild>
                <w:div w:id="1415736554">
                  <w:marLeft w:val="0"/>
                  <w:marRight w:val="0"/>
                  <w:marTop w:val="0"/>
                  <w:marBottom w:val="0"/>
                  <w:divBdr>
                    <w:top w:val="none" w:sz="0" w:space="0" w:color="auto"/>
                    <w:left w:val="none" w:sz="0" w:space="0" w:color="auto"/>
                    <w:bottom w:val="none" w:sz="0" w:space="0" w:color="auto"/>
                    <w:right w:val="none" w:sz="0" w:space="0" w:color="auto"/>
                  </w:divBdr>
                  <w:divsChild>
                    <w:div w:id="1946426889">
                      <w:marLeft w:val="0"/>
                      <w:marRight w:val="0"/>
                      <w:marTop w:val="0"/>
                      <w:marBottom w:val="0"/>
                      <w:divBdr>
                        <w:top w:val="none" w:sz="0" w:space="0" w:color="auto"/>
                        <w:left w:val="none" w:sz="0" w:space="0" w:color="auto"/>
                        <w:bottom w:val="none" w:sz="0" w:space="0" w:color="auto"/>
                        <w:right w:val="none" w:sz="0" w:space="0" w:color="auto"/>
                      </w:divBdr>
                      <w:divsChild>
                        <w:div w:id="1938559914">
                          <w:marLeft w:val="0"/>
                          <w:marRight w:val="0"/>
                          <w:marTop w:val="0"/>
                          <w:marBottom w:val="0"/>
                          <w:divBdr>
                            <w:top w:val="none" w:sz="0" w:space="0" w:color="auto"/>
                            <w:left w:val="none" w:sz="0" w:space="0" w:color="auto"/>
                            <w:bottom w:val="none" w:sz="0" w:space="0" w:color="auto"/>
                            <w:right w:val="none" w:sz="0" w:space="0" w:color="auto"/>
                          </w:divBdr>
                          <w:divsChild>
                            <w:div w:id="2082408845">
                              <w:marLeft w:val="0"/>
                              <w:marRight w:val="0"/>
                              <w:marTop w:val="0"/>
                              <w:marBottom w:val="0"/>
                              <w:divBdr>
                                <w:top w:val="none" w:sz="0" w:space="0" w:color="auto"/>
                                <w:left w:val="none" w:sz="0" w:space="0" w:color="auto"/>
                                <w:bottom w:val="none" w:sz="0" w:space="0" w:color="auto"/>
                                <w:right w:val="none" w:sz="0" w:space="0" w:color="auto"/>
                              </w:divBdr>
                              <w:divsChild>
                                <w:div w:id="1240091780">
                                  <w:marLeft w:val="0"/>
                                  <w:marRight w:val="0"/>
                                  <w:marTop w:val="0"/>
                                  <w:marBottom w:val="0"/>
                                  <w:divBdr>
                                    <w:top w:val="none" w:sz="0" w:space="0" w:color="auto"/>
                                    <w:left w:val="none" w:sz="0" w:space="0" w:color="auto"/>
                                    <w:bottom w:val="none" w:sz="0" w:space="0" w:color="auto"/>
                                    <w:right w:val="none" w:sz="0" w:space="0" w:color="auto"/>
                                  </w:divBdr>
                                  <w:divsChild>
                                    <w:div w:id="1789396080">
                                      <w:marLeft w:val="0"/>
                                      <w:marRight w:val="0"/>
                                      <w:marTop w:val="0"/>
                                      <w:marBottom w:val="0"/>
                                      <w:divBdr>
                                        <w:top w:val="none" w:sz="0" w:space="0" w:color="auto"/>
                                        <w:left w:val="none" w:sz="0" w:space="0" w:color="auto"/>
                                        <w:bottom w:val="none" w:sz="0" w:space="0" w:color="auto"/>
                                        <w:right w:val="none" w:sz="0" w:space="0" w:color="auto"/>
                                      </w:divBdr>
                                      <w:divsChild>
                                        <w:div w:id="1943033157">
                                          <w:marLeft w:val="0"/>
                                          <w:marRight w:val="0"/>
                                          <w:marTop w:val="0"/>
                                          <w:marBottom w:val="0"/>
                                          <w:divBdr>
                                            <w:top w:val="none" w:sz="0" w:space="0" w:color="auto"/>
                                            <w:left w:val="none" w:sz="0" w:space="0" w:color="auto"/>
                                            <w:bottom w:val="none" w:sz="0" w:space="0" w:color="auto"/>
                                            <w:right w:val="none" w:sz="0" w:space="0" w:color="auto"/>
                                          </w:divBdr>
                                          <w:divsChild>
                                            <w:div w:id="1232813136">
                                              <w:marLeft w:val="0"/>
                                              <w:marRight w:val="0"/>
                                              <w:marTop w:val="0"/>
                                              <w:marBottom w:val="0"/>
                                              <w:divBdr>
                                                <w:top w:val="none" w:sz="0" w:space="0" w:color="auto"/>
                                                <w:left w:val="none" w:sz="0" w:space="0" w:color="auto"/>
                                                <w:bottom w:val="none" w:sz="0" w:space="0" w:color="auto"/>
                                                <w:right w:val="none" w:sz="0" w:space="0" w:color="auto"/>
                                              </w:divBdr>
                                              <w:divsChild>
                                                <w:div w:id="1186603279">
                                                  <w:marLeft w:val="0"/>
                                                  <w:marRight w:val="0"/>
                                                  <w:marTop w:val="0"/>
                                                  <w:marBottom w:val="0"/>
                                                  <w:divBdr>
                                                    <w:top w:val="none" w:sz="0" w:space="0" w:color="auto"/>
                                                    <w:left w:val="none" w:sz="0" w:space="0" w:color="auto"/>
                                                    <w:bottom w:val="none" w:sz="0" w:space="0" w:color="auto"/>
                                                    <w:right w:val="none" w:sz="0" w:space="0" w:color="auto"/>
                                                  </w:divBdr>
                                                  <w:divsChild>
                                                    <w:div w:id="110126122">
                                                      <w:marLeft w:val="0"/>
                                                      <w:marRight w:val="0"/>
                                                      <w:marTop w:val="0"/>
                                                      <w:marBottom w:val="0"/>
                                                      <w:divBdr>
                                                        <w:top w:val="none" w:sz="0" w:space="0" w:color="auto"/>
                                                        <w:left w:val="none" w:sz="0" w:space="0" w:color="auto"/>
                                                        <w:bottom w:val="none" w:sz="0" w:space="0" w:color="auto"/>
                                                        <w:right w:val="none" w:sz="0" w:space="0" w:color="auto"/>
                                                      </w:divBdr>
                                                      <w:divsChild>
                                                        <w:div w:id="20915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C9526A3A92DEB4D8167C9E6760C5234" ma:contentTypeVersion="0" ma:contentTypeDescription="Create a new document." ma:contentTypeScope="" ma:versionID="7dd95826f9c7737d3acf45fe82cfc09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108FA81-294F-4D47-A83A-639F6851BD06}">
  <ds:schemaRefs>
    <ds:schemaRef ds:uri="http://schemas.microsoft.com/sharepoint/v3/contenttype/forms"/>
  </ds:schemaRefs>
</ds:datastoreItem>
</file>

<file path=customXml/itemProps2.xml><?xml version="1.0" encoding="utf-8"?>
<ds:datastoreItem xmlns:ds="http://schemas.openxmlformats.org/officeDocument/2006/customXml" ds:itemID="{3E01335E-E3C5-43D0-ACCC-7F35600AFE4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A86A660A-3DAB-4457-BE3E-35183FB56F47}">
  <ds:schemaRefs>
    <ds:schemaRef ds:uri="http://schemas.openxmlformats.org/officeDocument/2006/bibliography"/>
  </ds:schemaRefs>
</ds:datastoreItem>
</file>

<file path=customXml/itemProps4.xml><?xml version="1.0" encoding="utf-8"?>
<ds:datastoreItem xmlns:ds="http://schemas.openxmlformats.org/officeDocument/2006/customXml" ds:itemID="{A6C5EF0A-2AE8-4598-97DE-2210FD045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Possible Side Effects of 5-Fluorouracil, Oxaliplatin, Paclitaxel</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Possible Side Effects of 5-Fluorouracil, Oxaliplatin, Paclitaxel</dc:title>
  <dc:subject>Possible Side Effects of 5-Fluorouracil, Oxaliplatin, Paclitaxel</dc:subject>
  <dc:creator>HHS/DCTD/CTEP</dc:creator>
  <cp:keywords>Possible Side Effects, 5-Fluorouracil, Oxaliplatin, 5-FU, Paclitaxel</cp:keywords>
  <cp:lastModifiedBy>Williams, Christopher (NIH/NCI) [C]</cp:lastModifiedBy>
  <cp:revision>4</cp:revision>
  <cp:lastPrinted>2013-09-19T15:43:00Z</cp:lastPrinted>
  <dcterms:created xsi:type="dcterms:W3CDTF">2021-02-11T22:45:00Z</dcterms:created>
  <dcterms:modified xsi:type="dcterms:W3CDTF">2021-02-11T23:01:00Z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