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FB89" w14:textId="77777777" w:rsidR="00CF2FC0" w:rsidRDefault="00CF2FC0" w:rsidP="00B1319F">
      <w:pPr>
        <w:jc w:val="center"/>
        <w:rPr>
          <w:b/>
          <w:sz w:val="24"/>
          <w:szCs w:val="24"/>
        </w:rPr>
      </w:pPr>
    </w:p>
    <w:p w14:paraId="6FE1ED1A" w14:textId="2424F9FC" w:rsidR="00B1319F" w:rsidRDefault="00B1319F" w:rsidP="00B1319F">
      <w:pPr>
        <w:jc w:val="center"/>
        <w:rPr>
          <w:sz w:val="32"/>
          <w:szCs w:val="24"/>
        </w:rPr>
      </w:pPr>
      <w:r w:rsidRPr="0054557C">
        <w:rPr>
          <w:b/>
          <w:sz w:val="24"/>
          <w:szCs w:val="24"/>
        </w:rPr>
        <w:t xml:space="preserve">National Cancer Institute (NCI) </w:t>
      </w:r>
      <w:r>
        <w:rPr>
          <w:b/>
          <w:sz w:val="24"/>
          <w:szCs w:val="24"/>
        </w:rPr>
        <w:t xml:space="preserve">-- </w:t>
      </w:r>
      <w:r w:rsidRPr="00B1319F">
        <w:rPr>
          <w:b/>
          <w:bCs/>
          <w:sz w:val="24"/>
          <w:szCs w:val="24"/>
        </w:rPr>
        <w:t>Patient-Derived Models Repository (PDMR) Program</w:t>
      </w:r>
      <w:r w:rsidRPr="00B1319F">
        <w:rPr>
          <w:b/>
          <w:bCs/>
          <w:sz w:val="32"/>
          <w:szCs w:val="24"/>
        </w:rPr>
        <w:t xml:space="preserve"> </w:t>
      </w:r>
    </w:p>
    <w:p w14:paraId="6D9749AD" w14:textId="367062F4" w:rsidR="00A85D37" w:rsidRPr="00DC6FC9" w:rsidRDefault="00720302" w:rsidP="00A85D37">
      <w:pPr>
        <w:jc w:val="center"/>
        <w:rPr>
          <w:b/>
          <w:sz w:val="32"/>
          <w:szCs w:val="24"/>
        </w:rPr>
      </w:pPr>
      <w:r>
        <w:rPr>
          <w:b/>
          <w:sz w:val="32"/>
          <w:szCs w:val="24"/>
        </w:rPr>
        <w:t xml:space="preserve">INTERNAL </w:t>
      </w:r>
      <w:r w:rsidR="00A85D37" w:rsidRPr="00DC6FC9">
        <w:rPr>
          <w:b/>
          <w:sz w:val="32"/>
          <w:szCs w:val="24"/>
        </w:rPr>
        <w:t>MATERIAL TRANSFER AGREEMENT</w:t>
      </w:r>
    </w:p>
    <w:p w14:paraId="3E56CD33" w14:textId="5C44DFBE" w:rsidR="00A309A8" w:rsidRPr="007A3E08" w:rsidRDefault="007A3E08" w:rsidP="00A309A8">
      <w:pPr>
        <w:pStyle w:val="Heading2"/>
        <w:rPr>
          <w:sz w:val="24"/>
          <w:szCs w:val="24"/>
        </w:rPr>
      </w:pPr>
      <w:r w:rsidRPr="007A3E08">
        <w:rPr>
          <w:sz w:val="24"/>
          <w:szCs w:val="24"/>
        </w:rPr>
        <w:t>For Distribution</w:t>
      </w:r>
      <w:r w:rsidR="00AE6A04">
        <w:rPr>
          <w:sz w:val="24"/>
          <w:szCs w:val="24"/>
        </w:rPr>
        <w:t xml:space="preserve"> Within the NIH</w:t>
      </w:r>
    </w:p>
    <w:p w14:paraId="4B55DEA9" w14:textId="77777777" w:rsidR="007A3E08" w:rsidRPr="007A3E08" w:rsidRDefault="007A3E08" w:rsidP="00E81E2E">
      <w:pPr>
        <w:rPr>
          <w:sz w:val="32"/>
          <w:szCs w:val="32"/>
        </w:rPr>
      </w:pPr>
    </w:p>
    <w:p w14:paraId="374C5CF7" w14:textId="77777777" w:rsidR="007D5A34" w:rsidRDefault="00A309A8" w:rsidP="00A309A8">
      <w:pPr>
        <w:pStyle w:val="Heading2"/>
        <w:rPr>
          <w:sz w:val="32"/>
          <w:szCs w:val="24"/>
        </w:rPr>
        <w:sectPr w:rsidR="007D5A34">
          <w:headerReference w:type="default" r:id="rId8"/>
          <w:footerReference w:type="default" r:id="rId9"/>
          <w:pgSz w:w="12240" w:h="15840"/>
          <w:pgMar w:top="720" w:right="1530" w:bottom="1440" w:left="900" w:header="720" w:footer="720" w:gutter="0"/>
          <w:cols w:space="720"/>
        </w:sectPr>
      </w:pPr>
      <w:r>
        <w:rPr>
          <w:sz w:val="32"/>
          <w:szCs w:val="24"/>
        </w:rPr>
        <w:t>Summary Page (“Coversheet”)</w:t>
      </w:r>
    </w:p>
    <w:p w14:paraId="57A34D97" w14:textId="77777777" w:rsidR="00A309A8" w:rsidRDefault="00A309A8" w:rsidP="00A309A8">
      <w:pPr>
        <w:jc w:val="center"/>
        <w:rPr>
          <w:sz w:val="24"/>
          <w:szCs w:val="24"/>
        </w:rPr>
      </w:pPr>
    </w:p>
    <w:p w14:paraId="2EE46CCD" w14:textId="055E5B01" w:rsidR="00A309A8" w:rsidRPr="0054557C" w:rsidRDefault="00A309A8" w:rsidP="00E2599D">
      <w:pPr>
        <w:tabs>
          <w:tab w:val="left" w:pos="5040"/>
        </w:tabs>
        <w:ind w:left="1440"/>
        <w:rPr>
          <w:sz w:val="24"/>
          <w:szCs w:val="24"/>
        </w:rPr>
      </w:pPr>
      <w:r w:rsidRPr="0054557C">
        <w:rPr>
          <w:sz w:val="24"/>
          <w:szCs w:val="24"/>
        </w:rPr>
        <w:t xml:space="preserve">Name of </w:t>
      </w:r>
      <w:r w:rsidR="007B5F7E">
        <w:rPr>
          <w:sz w:val="24"/>
          <w:szCs w:val="24"/>
        </w:rPr>
        <w:t>NIH IC</w:t>
      </w:r>
      <w:r w:rsidRPr="0054557C">
        <w:rPr>
          <w:sz w:val="24"/>
          <w:szCs w:val="24"/>
        </w:rPr>
        <w:t xml:space="preserve">: </w:t>
      </w:r>
      <w:r w:rsidR="00E2599D">
        <w:rPr>
          <w:sz w:val="24"/>
          <w:szCs w:val="24"/>
        </w:rPr>
        <w:tab/>
      </w:r>
      <w:sdt>
        <w:sdtPr>
          <w:rPr>
            <w:sz w:val="24"/>
            <w:szCs w:val="24"/>
          </w:rPr>
          <w:id w:val="1451828224"/>
          <w:placeholder>
            <w:docPart w:val="F9CD518BD97145B4AA1389896184E0DA"/>
          </w:placeholder>
          <w:showingPlcHdr/>
          <w:text/>
        </w:sdtPr>
        <w:sdtEndPr/>
        <w:sdtContent>
          <w:r w:rsidR="00E2599D" w:rsidRPr="001E2D6D">
            <w:rPr>
              <w:rStyle w:val="PlaceholderText"/>
            </w:rPr>
            <w:t>Click or tap here to enter text.</w:t>
          </w:r>
        </w:sdtContent>
      </w:sdt>
      <w:r w:rsidRPr="0054557C">
        <w:rPr>
          <w:sz w:val="24"/>
          <w:szCs w:val="24"/>
        </w:rPr>
        <w:t xml:space="preserve">    </w:t>
      </w:r>
    </w:p>
    <w:p w14:paraId="0C2ED13D" w14:textId="115E54E8" w:rsidR="00A309A8" w:rsidRPr="0054557C" w:rsidRDefault="00A309A8" w:rsidP="00A309A8">
      <w:pPr>
        <w:ind w:left="1440"/>
        <w:rPr>
          <w:sz w:val="24"/>
          <w:szCs w:val="24"/>
        </w:rPr>
      </w:pPr>
      <w:r w:rsidRPr="0054557C">
        <w:rPr>
          <w:sz w:val="24"/>
          <w:szCs w:val="24"/>
        </w:rPr>
        <w:t xml:space="preserve">Name of </w:t>
      </w:r>
      <w:r w:rsidR="007B5F7E">
        <w:rPr>
          <w:sz w:val="24"/>
          <w:szCs w:val="24"/>
        </w:rPr>
        <w:t xml:space="preserve">NIH </w:t>
      </w:r>
      <w:r w:rsidRPr="0054557C">
        <w:rPr>
          <w:sz w:val="24"/>
          <w:szCs w:val="24"/>
        </w:rPr>
        <w:t>Investigator:</w:t>
      </w:r>
      <w:r w:rsidR="00E2599D">
        <w:rPr>
          <w:sz w:val="24"/>
          <w:szCs w:val="24"/>
        </w:rPr>
        <w:tab/>
      </w:r>
      <w:r w:rsidR="00E2599D">
        <w:rPr>
          <w:sz w:val="24"/>
          <w:szCs w:val="24"/>
        </w:rPr>
        <w:tab/>
      </w:r>
      <w:sdt>
        <w:sdtPr>
          <w:rPr>
            <w:sz w:val="24"/>
            <w:szCs w:val="24"/>
          </w:rPr>
          <w:id w:val="1665898518"/>
          <w:placeholder>
            <w:docPart w:val="F9CD518BD97145B4AA1389896184E0DA"/>
          </w:placeholder>
          <w:showingPlcHdr/>
          <w:text/>
        </w:sdtPr>
        <w:sdtEndPr/>
        <w:sdtContent>
          <w:r w:rsidR="00E2599D" w:rsidRPr="001E2D6D">
            <w:rPr>
              <w:rStyle w:val="PlaceholderText"/>
            </w:rPr>
            <w:t>Click or tap here to enter text.</w:t>
          </w:r>
        </w:sdtContent>
      </w:sdt>
    </w:p>
    <w:p w14:paraId="7B1DBFB0" w14:textId="35157D53" w:rsidR="00A309A8" w:rsidRPr="0054557C" w:rsidRDefault="00A309A8" w:rsidP="00A309A8">
      <w:pPr>
        <w:ind w:left="1440"/>
        <w:rPr>
          <w:sz w:val="24"/>
          <w:szCs w:val="24"/>
        </w:rPr>
      </w:pPr>
      <w:r w:rsidRPr="0054557C">
        <w:rPr>
          <w:sz w:val="24"/>
          <w:szCs w:val="24"/>
        </w:rPr>
        <w:t>Mailing Address:</w:t>
      </w:r>
      <w:r w:rsidR="00E2599D">
        <w:rPr>
          <w:sz w:val="24"/>
          <w:szCs w:val="24"/>
        </w:rPr>
        <w:tab/>
      </w:r>
      <w:r w:rsidR="00E2599D">
        <w:rPr>
          <w:sz w:val="24"/>
          <w:szCs w:val="24"/>
        </w:rPr>
        <w:tab/>
      </w:r>
      <w:r w:rsidR="00E2599D">
        <w:rPr>
          <w:sz w:val="24"/>
          <w:szCs w:val="24"/>
        </w:rPr>
        <w:tab/>
      </w:r>
      <w:sdt>
        <w:sdtPr>
          <w:rPr>
            <w:sz w:val="24"/>
            <w:szCs w:val="24"/>
          </w:rPr>
          <w:id w:val="-706870295"/>
          <w:placeholder>
            <w:docPart w:val="F9CD518BD97145B4AA1389896184E0DA"/>
          </w:placeholder>
          <w:showingPlcHdr/>
          <w:text/>
        </w:sdtPr>
        <w:sdtEndPr/>
        <w:sdtContent>
          <w:r w:rsidR="00E2599D" w:rsidRPr="001E2D6D">
            <w:rPr>
              <w:rStyle w:val="PlaceholderText"/>
            </w:rPr>
            <w:t>Click or tap here to enter text.</w:t>
          </w:r>
        </w:sdtContent>
      </w:sdt>
    </w:p>
    <w:p w14:paraId="3F4FBB6C" w14:textId="275CFAFD" w:rsidR="00A309A8" w:rsidRPr="0054557C" w:rsidRDefault="00A309A8" w:rsidP="00A309A8">
      <w:pPr>
        <w:ind w:left="1440"/>
        <w:rPr>
          <w:sz w:val="24"/>
          <w:szCs w:val="24"/>
        </w:rPr>
      </w:pPr>
      <w:r w:rsidRPr="0054557C">
        <w:rPr>
          <w:sz w:val="24"/>
          <w:szCs w:val="24"/>
        </w:rPr>
        <w:tab/>
      </w:r>
      <w:r w:rsidR="00E2599D">
        <w:rPr>
          <w:sz w:val="24"/>
          <w:szCs w:val="24"/>
        </w:rPr>
        <w:tab/>
      </w:r>
      <w:r w:rsidR="00E2599D">
        <w:rPr>
          <w:sz w:val="24"/>
          <w:szCs w:val="24"/>
        </w:rPr>
        <w:tab/>
      </w:r>
      <w:r w:rsidR="00E2599D">
        <w:rPr>
          <w:sz w:val="24"/>
          <w:szCs w:val="24"/>
        </w:rPr>
        <w:tab/>
      </w:r>
      <w:r w:rsidRPr="0054557C">
        <w:rPr>
          <w:sz w:val="24"/>
          <w:szCs w:val="24"/>
        </w:rPr>
        <w:tab/>
      </w:r>
      <w:sdt>
        <w:sdtPr>
          <w:rPr>
            <w:sz w:val="24"/>
            <w:szCs w:val="24"/>
          </w:rPr>
          <w:id w:val="1316376073"/>
          <w:placeholder>
            <w:docPart w:val="F9CD518BD97145B4AA1389896184E0DA"/>
          </w:placeholder>
          <w:showingPlcHdr/>
          <w:text/>
        </w:sdtPr>
        <w:sdtEndPr/>
        <w:sdtContent>
          <w:r w:rsidR="00E2599D" w:rsidRPr="001E2D6D">
            <w:rPr>
              <w:rStyle w:val="PlaceholderText"/>
            </w:rPr>
            <w:t>Click or tap here to enter text.</w:t>
          </w:r>
        </w:sdtContent>
      </w:sdt>
    </w:p>
    <w:p w14:paraId="70D5FB11" w14:textId="76A9063F" w:rsidR="00A309A8" w:rsidRPr="0054557C" w:rsidRDefault="00A309A8" w:rsidP="00A309A8">
      <w:pPr>
        <w:ind w:left="1440"/>
        <w:rPr>
          <w:sz w:val="24"/>
          <w:szCs w:val="24"/>
        </w:rPr>
      </w:pPr>
      <w:r w:rsidRPr="0054557C">
        <w:rPr>
          <w:sz w:val="24"/>
          <w:szCs w:val="24"/>
        </w:rPr>
        <w:t>Telephone:</w:t>
      </w:r>
      <w:r w:rsidR="00E2599D">
        <w:rPr>
          <w:sz w:val="24"/>
          <w:szCs w:val="24"/>
        </w:rPr>
        <w:tab/>
      </w:r>
      <w:r w:rsidR="00E2599D">
        <w:rPr>
          <w:sz w:val="24"/>
          <w:szCs w:val="24"/>
        </w:rPr>
        <w:tab/>
      </w:r>
      <w:r w:rsidR="00E2599D">
        <w:rPr>
          <w:sz w:val="24"/>
          <w:szCs w:val="24"/>
        </w:rPr>
        <w:tab/>
      </w:r>
      <w:r w:rsidR="00E2599D">
        <w:rPr>
          <w:sz w:val="24"/>
          <w:szCs w:val="24"/>
        </w:rPr>
        <w:tab/>
      </w:r>
      <w:sdt>
        <w:sdtPr>
          <w:rPr>
            <w:sz w:val="24"/>
            <w:szCs w:val="24"/>
          </w:rPr>
          <w:id w:val="7036873"/>
          <w:placeholder>
            <w:docPart w:val="F9CD518BD97145B4AA1389896184E0DA"/>
          </w:placeholder>
          <w:showingPlcHdr/>
          <w:text/>
        </w:sdtPr>
        <w:sdtEndPr/>
        <w:sdtContent>
          <w:r w:rsidR="00E2599D" w:rsidRPr="001E2D6D">
            <w:rPr>
              <w:rStyle w:val="PlaceholderText"/>
            </w:rPr>
            <w:t>Click or tap here to enter text.</w:t>
          </w:r>
        </w:sdtContent>
      </w:sdt>
    </w:p>
    <w:p w14:paraId="5C0DBD66" w14:textId="799FA510" w:rsidR="00A309A8" w:rsidRPr="0054557C" w:rsidRDefault="00A309A8" w:rsidP="00A309A8">
      <w:pPr>
        <w:ind w:left="1440"/>
        <w:rPr>
          <w:sz w:val="24"/>
          <w:szCs w:val="24"/>
        </w:rPr>
      </w:pPr>
      <w:r w:rsidRPr="0054557C">
        <w:rPr>
          <w:sz w:val="24"/>
          <w:szCs w:val="24"/>
        </w:rPr>
        <w:t>Fax:</w:t>
      </w:r>
      <w:r w:rsidR="00E2599D">
        <w:rPr>
          <w:sz w:val="24"/>
          <w:szCs w:val="24"/>
        </w:rPr>
        <w:tab/>
      </w:r>
      <w:r w:rsidR="00E2599D">
        <w:rPr>
          <w:sz w:val="24"/>
          <w:szCs w:val="24"/>
        </w:rPr>
        <w:tab/>
      </w:r>
      <w:r w:rsidR="00E2599D">
        <w:rPr>
          <w:sz w:val="24"/>
          <w:szCs w:val="24"/>
        </w:rPr>
        <w:tab/>
      </w:r>
      <w:r w:rsidR="00E2599D">
        <w:rPr>
          <w:sz w:val="24"/>
          <w:szCs w:val="24"/>
        </w:rPr>
        <w:tab/>
      </w:r>
      <w:r w:rsidR="00E2599D">
        <w:rPr>
          <w:sz w:val="24"/>
          <w:szCs w:val="24"/>
        </w:rPr>
        <w:tab/>
      </w:r>
      <w:sdt>
        <w:sdtPr>
          <w:rPr>
            <w:sz w:val="24"/>
            <w:szCs w:val="24"/>
          </w:rPr>
          <w:id w:val="-213576905"/>
          <w:placeholder>
            <w:docPart w:val="F9CD518BD97145B4AA1389896184E0DA"/>
          </w:placeholder>
          <w:showingPlcHdr/>
          <w:text/>
        </w:sdtPr>
        <w:sdtEndPr/>
        <w:sdtContent>
          <w:r w:rsidR="00E2599D" w:rsidRPr="001E2D6D">
            <w:rPr>
              <w:rStyle w:val="PlaceholderText"/>
            </w:rPr>
            <w:t>Click or tap here to enter text.</w:t>
          </w:r>
        </w:sdtContent>
      </w:sdt>
    </w:p>
    <w:p w14:paraId="5BA5A84B" w14:textId="644B0F08" w:rsidR="007D5A34" w:rsidRDefault="00A309A8" w:rsidP="007D5A34">
      <w:pPr>
        <w:ind w:left="1440"/>
        <w:rPr>
          <w:sz w:val="24"/>
          <w:szCs w:val="24"/>
        </w:rPr>
        <w:sectPr w:rsidR="007D5A34" w:rsidSect="007D5A34">
          <w:type w:val="continuous"/>
          <w:pgSz w:w="12240" w:h="15840"/>
          <w:pgMar w:top="720" w:right="1530" w:bottom="1440" w:left="900" w:header="720" w:footer="720" w:gutter="0"/>
          <w:cols w:space="720"/>
        </w:sectPr>
      </w:pPr>
      <w:r w:rsidRPr="0054557C">
        <w:rPr>
          <w:sz w:val="24"/>
          <w:szCs w:val="24"/>
        </w:rPr>
        <w:t>Email:</w:t>
      </w:r>
      <w:r w:rsidR="00E2599D">
        <w:rPr>
          <w:sz w:val="24"/>
          <w:szCs w:val="24"/>
        </w:rPr>
        <w:tab/>
      </w:r>
      <w:r w:rsidR="00E2599D">
        <w:rPr>
          <w:sz w:val="24"/>
          <w:szCs w:val="24"/>
        </w:rPr>
        <w:tab/>
      </w:r>
      <w:r w:rsidR="00E2599D">
        <w:rPr>
          <w:sz w:val="24"/>
          <w:szCs w:val="24"/>
        </w:rPr>
        <w:tab/>
      </w:r>
      <w:r w:rsidR="00E2599D">
        <w:rPr>
          <w:sz w:val="24"/>
          <w:szCs w:val="24"/>
        </w:rPr>
        <w:tab/>
      </w:r>
      <w:r w:rsidR="00E2599D">
        <w:rPr>
          <w:sz w:val="24"/>
          <w:szCs w:val="24"/>
        </w:rPr>
        <w:tab/>
      </w:r>
      <w:sdt>
        <w:sdtPr>
          <w:rPr>
            <w:sz w:val="24"/>
            <w:szCs w:val="24"/>
          </w:rPr>
          <w:id w:val="1582258636"/>
          <w:placeholder>
            <w:docPart w:val="F9CD518BD97145B4AA1389896184E0DA"/>
          </w:placeholder>
          <w:showingPlcHdr/>
          <w:text/>
        </w:sdtPr>
        <w:sdtEndPr/>
        <w:sdtContent>
          <w:r w:rsidR="00E2599D" w:rsidRPr="001E2D6D">
            <w:rPr>
              <w:rStyle w:val="PlaceholderText"/>
            </w:rPr>
            <w:t>Click or tap here to enter text.</w:t>
          </w:r>
        </w:sdtContent>
      </w:sdt>
    </w:p>
    <w:p w14:paraId="1243C5BC" w14:textId="7C8C567D" w:rsidR="007D5A34" w:rsidRDefault="00F734EA" w:rsidP="00F734EA">
      <w:pPr>
        <w:rPr>
          <w:sz w:val="24"/>
          <w:szCs w:val="24"/>
        </w:rPr>
        <w:sectPr w:rsidR="007D5A34" w:rsidSect="007D5A34">
          <w:type w:val="continuous"/>
          <w:pgSz w:w="12240" w:h="15840"/>
          <w:pgMar w:top="720" w:right="1530" w:bottom="1440" w:left="900" w:header="720" w:footer="720" w:gutter="0"/>
          <w:cols w:num="2" w:space="720"/>
        </w:sectPr>
      </w:pPr>
      <w:r w:rsidRPr="00A85D37">
        <w:rPr>
          <w:noProof/>
          <w:sz w:val="24"/>
          <w:szCs w:val="24"/>
        </w:rPr>
        <mc:AlternateContent>
          <mc:Choice Requires="wps">
            <w:drawing>
              <wp:anchor distT="45720" distB="45720" distL="114300" distR="114300" simplePos="0" relativeHeight="251659264" behindDoc="0" locked="0" layoutInCell="1" allowOverlap="1" wp14:anchorId="07FC26DA" wp14:editId="1AE4C4AD">
                <wp:simplePos x="0" y="0"/>
                <wp:positionH relativeFrom="margin">
                  <wp:posOffset>32349</wp:posOffset>
                </wp:positionH>
                <wp:positionV relativeFrom="paragraph">
                  <wp:posOffset>92351</wp:posOffset>
                </wp:positionV>
                <wp:extent cx="6838950" cy="5210354"/>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210354"/>
                        </a:xfrm>
                        <a:prstGeom prst="rect">
                          <a:avLst/>
                        </a:prstGeom>
                        <a:solidFill>
                          <a:srgbClr val="FFFFFF"/>
                        </a:solidFill>
                        <a:ln w="9525">
                          <a:solidFill>
                            <a:srgbClr val="000000"/>
                          </a:solidFill>
                          <a:miter lim="800000"/>
                          <a:headEnd/>
                          <a:tailEnd/>
                        </a:ln>
                      </wps:spPr>
                      <wps:txbx>
                        <w:txbxContent>
                          <w:p w14:paraId="3189B7FE" w14:textId="77777777" w:rsidR="00AC49CB" w:rsidRDefault="00AC49CB" w:rsidP="007C35CA">
                            <w:pPr>
                              <w:tabs>
                                <w:tab w:val="left" w:pos="2160"/>
                              </w:tabs>
                              <w:ind w:left="2610" w:hanging="2610"/>
                              <w:rPr>
                                <w:sz w:val="24"/>
                                <w:szCs w:val="24"/>
                              </w:rPr>
                            </w:pPr>
                          </w:p>
                          <w:p w14:paraId="20E7907E" w14:textId="77777777" w:rsidR="00AC49CB" w:rsidRDefault="00AC49CB" w:rsidP="007C35CA">
                            <w:pPr>
                              <w:tabs>
                                <w:tab w:val="left" w:pos="2160"/>
                              </w:tabs>
                              <w:ind w:left="2610" w:hanging="2610"/>
                              <w:rPr>
                                <w:sz w:val="24"/>
                                <w:szCs w:val="24"/>
                              </w:rPr>
                            </w:pPr>
                          </w:p>
                          <w:p w14:paraId="022BB716" w14:textId="3CB26572" w:rsidR="0091549E" w:rsidRDefault="0091549E" w:rsidP="007C35CA">
                            <w:pPr>
                              <w:tabs>
                                <w:tab w:val="left" w:pos="2160"/>
                              </w:tabs>
                              <w:ind w:left="2610" w:hanging="2610"/>
                            </w:pPr>
                            <w:r w:rsidRPr="00E81E2E">
                              <w:rPr>
                                <w:b/>
                                <w:sz w:val="24"/>
                              </w:rPr>
                              <w:t>Term of Agreement</w:t>
                            </w:r>
                            <w:r w:rsidRPr="007C35CA">
                              <w:rPr>
                                <w:sz w:val="24"/>
                                <w:szCs w:val="24"/>
                              </w:rPr>
                              <w:t>:</w:t>
                            </w:r>
                            <w:r>
                              <w:tab/>
                            </w:r>
                            <w:r w:rsidR="00AC49CB" w:rsidRPr="00E81E2E">
                              <w:tab/>
                            </w:r>
                            <w:r>
                              <w:rPr>
                                <w:sz w:val="24"/>
                                <w:szCs w:val="24"/>
                              </w:rPr>
                              <w:t>This Agreement will continue in perpetuity until cancelled in writing by Recipient</w:t>
                            </w:r>
                            <w:r w:rsidR="000A06BF">
                              <w:rPr>
                                <w:sz w:val="24"/>
                                <w:szCs w:val="24"/>
                              </w:rPr>
                              <w:t xml:space="preserve"> for any reason or by Provider for breach of this Agreement</w:t>
                            </w:r>
                            <w:r>
                              <w:rPr>
                                <w:sz w:val="24"/>
                                <w:szCs w:val="24"/>
                              </w:rPr>
                              <w:t>.</w:t>
                            </w:r>
                            <w:r>
                              <w:t xml:space="preserve"> </w:t>
                            </w:r>
                          </w:p>
                          <w:p w14:paraId="54F3AB39" w14:textId="0A756604" w:rsidR="0091549E" w:rsidRDefault="0091549E" w:rsidP="007C35CA">
                            <w:pPr>
                              <w:tabs>
                                <w:tab w:val="left" w:pos="2160"/>
                              </w:tabs>
                              <w:ind w:left="2610" w:hanging="2610"/>
                              <w:rPr>
                                <w:sz w:val="24"/>
                                <w:szCs w:val="24"/>
                              </w:rPr>
                            </w:pPr>
                            <w:r>
                              <w:tab/>
                            </w:r>
                            <w:r>
                              <w:rPr>
                                <w:sz w:val="24"/>
                                <w:szCs w:val="24"/>
                              </w:rPr>
                              <w:t xml:space="preserve"> </w:t>
                            </w:r>
                          </w:p>
                          <w:p w14:paraId="1A531E5C" w14:textId="77777777" w:rsidR="00B102BD" w:rsidRDefault="00B102BD" w:rsidP="0017607A"/>
                          <w:p w14:paraId="4FB8F789" w14:textId="4A49DDA9" w:rsidR="00CA2328" w:rsidRDefault="0017607A" w:rsidP="0017607A">
                            <w:pPr>
                              <w:rPr>
                                <w:sz w:val="24"/>
                                <w:szCs w:val="24"/>
                              </w:rPr>
                            </w:pPr>
                            <w:r w:rsidRPr="00B102BD">
                              <w:rPr>
                                <w:sz w:val="24"/>
                                <w:szCs w:val="24"/>
                              </w:rPr>
                              <w:t xml:space="preserve">The Annual Report (identified in Article </w:t>
                            </w:r>
                            <w:r w:rsidR="003733F1">
                              <w:rPr>
                                <w:sz w:val="24"/>
                                <w:szCs w:val="24"/>
                              </w:rPr>
                              <w:t>6</w:t>
                            </w:r>
                            <w:r w:rsidRPr="00B102BD">
                              <w:rPr>
                                <w:sz w:val="24"/>
                                <w:szCs w:val="24"/>
                              </w:rPr>
                              <w:t xml:space="preserve">) containing all data generated using these materials is to be returned to the NCI Patient-Derived Models Repository. </w:t>
                            </w:r>
                            <w:r w:rsidR="00B855E7">
                              <w:rPr>
                                <w:sz w:val="24"/>
                                <w:szCs w:val="24"/>
                              </w:rPr>
                              <w:t>An</w:t>
                            </w:r>
                            <w:r w:rsidR="00CA2328">
                              <w:rPr>
                                <w:sz w:val="24"/>
                                <w:szCs w:val="24"/>
                              </w:rPr>
                              <w:t xml:space="preserve"> Annual Report is due on the first and each subsequent anniversary of the Effective Date</w:t>
                            </w:r>
                            <w:r w:rsidR="00B855E7">
                              <w:rPr>
                                <w:sz w:val="24"/>
                                <w:szCs w:val="24"/>
                              </w:rPr>
                              <w:t xml:space="preserve"> for </w:t>
                            </w:r>
                            <w:r w:rsidR="00B964FC">
                              <w:rPr>
                                <w:sz w:val="24"/>
                                <w:szCs w:val="24"/>
                              </w:rPr>
                              <w:t xml:space="preserve">the first </w:t>
                            </w:r>
                            <w:r w:rsidR="002E14D0">
                              <w:rPr>
                                <w:sz w:val="24"/>
                                <w:szCs w:val="24"/>
                              </w:rPr>
                              <w:t>five (5)</w:t>
                            </w:r>
                            <w:r w:rsidR="00B855E7">
                              <w:rPr>
                                <w:sz w:val="24"/>
                                <w:szCs w:val="24"/>
                              </w:rPr>
                              <w:t xml:space="preserve"> years</w:t>
                            </w:r>
                            <w:r w:rsidR="00B964FC">
                              <w:rPr>
                                <w:sz w:val="24"/>
                                <w:szCs w:val="24"/>
                              </w:rPr>
                              <w:t xml:space="preserve"> following the Effective Date</w:t>
                            </w:r>
                            <w:r w:rsidR="00CA2328">
                              <w:rPr>
                                <w:sz w:val="24"/>
                                <w:szCs w:val="24"/>
                              </w:rPr>
                              <w:t xml:space="preserve">, as defined below. </w:t>
                            </w:r>
                            <w:r w:rsidR="008157FE">
                              <w:rPr>
                                <w:sz w:val="24"/>
                                <w:szCs w:val="24"/>
                              </w:rPr>
                              <w:t>If the Agreement is terminated for any reason, a</w:t>
                            </w:r>
                            <w:r w:rsidR="008157FE" w:rsidRPr="0054557C">
                              <w:rPr>
                                <w:sz w:val="24"/>
                                <w:szCs w:val="24"/>
                              </w:rPr>
                              <w:t xml:space="preserve"> final Annual Report will be due </w:t>
                            </w:r>
                            <w:r w:rsidR="008157FE">
                              <w:rPr>
                                <w:sz w:val="24"/>
                                <w:szCs w:val="24"/>
                              </w:rPr>
                              <w:t>within 90 days of</w:t>
                            </w:r>
                            <w:r w:rsidR="008157FE" w:rsidRPr="0054557C">
                              <w:rPr>
                                <w:sz w:val="24"/>
                                <w:szCs w:val="24"/>
                              </w:rPr>
                              <w:t xml:space="preserve"> termination</w:t>
                            </w:r>
                            <w:r w:rsidR="00CA2328">
                              <w:rPr>
                                <w:sz w:val="24"/>
                                <w:szCs w:val="24"/>
                              </w:rPr>
                              <w:t>.</w:t>
                            </w:r>
                          </w:p>
                          <w:p w14:paraId="5B2DF39C" w14:textId="77777777" w:rsidR="00CA2328" w:rsidRDefault="00CA2328" w:rsidP="0017607A">
                            <w:pPr>
                              <w:rPr>
                                <w:sz w:val="24"/>
                                <w:szCs w:val="24"/>
                              </w:rPr>
                            </w:pPr>
                          </w:p>
                          <w:p w14:paraId="211D2B2B" w14:textId="05FD22D5" w:rsidR="0017607A" w:rsidRPr="00B102BD" w:rsidRDefault="0017607A" w:rsidP="0017607A">
                            <w:pPr>
                              <w:rPr>
                                <w:sz w:val="24"/>
                                <w:szCs w:val="24"/>
                              </w:rPr>
                            </w:pPr>
                            <w:r w:rsidRPr="00B102BD">
                              <w:rPr>
                                <w:sz w:val="24"/>
                                <w:szCs w:val="24"/>
                              </w:rPr>
                              <w:t xml:space="preserve">For your convenience, an Excel template for data entry may be requested from the Repository at </w:t>
                            </w:r>
                            <w:hyperlink r:id="rId10" w:history="1">
                              <w:r w:rsidRPr="00B102BD">
                                <w:rPr>
                                  <w:rStyle w:val="Hyperlink"/>
                                  <w:sz w:val="24"/>
                                  <w:szCs w:val="24"/>
                                </w:rPr>
                                <w:t>NCI_PDM_Repository@mail.nih.gov</w:t>
                              </w:r>
                            </w:hyperlink>
                            <w:r w:rsidRPr="00B102BD">
                              <w:rPr>
                                <w:sz w:val="24"/>
                                <w:szCs w:val="24"/>
                              </w:rPr>
                              <w:t xml:space="preserve">.  </w:t>
                            </w:r>
                          </w:p>
                          <w:p w14:paraId="770DE031" w14:textId="77777777" w:rsidR="0017607A" w:rsidRPr="00B102BD" w:rsidRDefault="0017607A" w:rsidP="0017607A">
                            <w:pPr>
                              <w:rPr>
                                <w:sz w:val="24"/>
                                <w:szCs w:val="24"/>
                              </w:rPr>
                            </w:pPr>
                          </w:p>
                          <w:p w14:paraId="6A5EB441" w14:textId="4E49C124" w:rsidR="0017607A" w:rsidRPr="00B102BD" w:rsidRDefault="0017607A" w:rsidP="0017607A">
                            <w:pPr>
                              <w:rPr>
                                <w:sz w:val="24"/>
                                <w:szCs w:val="24"/>
                              </w:rPr>
                            </w:pPr>
                            <w:bookmarkStart w:id="0" w:name="_Hlk519160930"/>
                            <w:r w:rsidRPr="00B102BD">
                              <w:rPr>
                                <w:sz w:val="24"/>
                                <w:szCs w:val="24"/>
                              </w:rPr>
                              <w:t xml:space="preserve">The report may be submitted by email to:  </w:t>
                            </w:r>
                            <w:hyperlink r:id="rId11" w:history="1">
                              <w:r w:rsidRPr="00B102BD">
                                <w:rPr>
                                  <w:rStyle w:val="Hyperlink"/>
                                  <w:sz w:val="24"/>
                                  <w:szCs w:val="24"/>
                                </w:rPr>
                                <w:t>NCI_PDM_Repository@mail.nih.gov</w:t>
                              </w:r>
                            </w:hyperlink>
                            <w:r w:rsidRPr="00B102BD">
                              <w:rPr>
                                <w:sz w:val="24"/>
                                <w:szCs w:val="24"/>
                              </w:rPr>
                              <w:t xml:space="preserve">, Attn:  Yvonne A. Evrard, Ph.D.  Whole exome and genome files and </w:t>
                            </w:r>
                            <w:proofErr w:type="spellStart"/>
                            <w:r w:rsidRPr="00B102BD">
                              <w:rPr>
                                <w:sz w:val="24"/>
                                <w:szCs w:val="24"/>
                              </w:rPr>
                              <w:t>RNASeq</w:t>
                            </w:r>
                            <w:proofErr w:type="spellEnd"/>
                            <w:r w:rsidRPr="00B102BD">
                              <w:rPr>
                                <w:sz w:val="24"/>
                                <w:szCs w:val="24"/>
                              </w:rPr>
                              <w:t xml:space="preserve"> files should be submitted as zipped FASTQ </w:t>
                            </w:r>
                            <w:proofErr w:type="gramStart"/>
                            <w:r w:rsidRPr="00B102BD">
                              <w:rPr>
                                <w:sz w:val="24"/>
                                <w:szCs w:val="24"/>
                              </w:rPr>
                              <w:t>files</w:t>
                            </w:r>
                            <w:proofErr w:type="gramEnd"/>
                            <w:r w:rsidRPr="00B102BD">
                              <w:rPr>
                                <w:sz w:val="24"/>
                                <w:szCs w:val="24"/>
                              </w:rPr>
                              <w:t xml:space="preserve"> or an FTP </w:t>
                            </w:r>
                            <w:r w:rsidR="007865A0">
                              <w:rPr>
                                <w:sz w:val="24"/>
                                <w:szCs w:val="24"/>
                              </w:rPr>
                              <w:t xml:space="preserve">of Globus </w:t>
                            </w:r>
                            <w:r w:rsidRPr="00B102BD">
                              <w:rPr>
                                <w:sz w:val="24"/>
                                <w:szCs w:val="24"/>
                              </w:rPr>
                              <w:t>drop can be established; please contact the NCI-PDMR for details</w:t>
                            </w:r>
                            <w:bookmarkEnd w:id="0"/>
                            <w:r w:rsidRPr="00B102BD">
                              <w:rPr>
                                <w:sz w:val="24"/>
                                <w:szCs w:val="24"/>
                              </w:rPr>
                              <w:t>.</w:t>
                            </w:r>
                          </w:p>
                          <w:p w14:paraId="4E361693" w14:textId="77777777" w:rsidR="0017607A" w:rsidRPr="00B102BD" w:rsidRDefault="0017607A" w:rsidP="0017607A">
                            <w:pPr>
                              <w:rPr>
                                <w:rFonts w:ascii="Arial" w:hAnsi="Arial" w:cs="Arial"/>
                                <w:sz w:val="24"/>
                                <w:szCs w:val="24"/>
                              </w:rPr>
                            </w:pPr>
                          </w:p>
                          <w:p w14:paraId="0C0CF400" w14:textId="77777777" w:rsidR="0017607A" w:rsidRPr="00B102BD" w:rsidRDefault="0017607A" w:rsidP="0017607A">
                            <w:pPr>
                              <w:rPr>
                                <w:color w:val="0000FF"/>
                                <w:sz w:val="24"/>
                                <w:szCs w:val="24"/>
                              </w:rPr>
                            </w:pPr>
                            <w:r w:rsidRPr="00B102BD">
                              <w:rPr>
                                <w:sz w:val="24"/>
                                <w:szCs w:val="24"/>
                              </w:rPr>
                              <w:t>Send MTA paperwork to:</w:t>
                            </w:r>
                            <w:r w:rsidRPr="00B102BD">
                              <w:rPr>
                                <w:color w:val="0000FF"/>
                                <w:sz w:val="24"/>
                                <w:szCs w:val="24"/>
                              </w:rPr>
                              <w:t xml:space="preserve">  </w:t>
                            </w:r>
                            <w:hyperlink r:id="rId12" w:history="1">
                              <w:r w:rsidRPr="00B102BD">
                                <w:rPr>
                                  <w:rStyle w:val="Hyperlink"/>
                                  <w:sz w:val="24"/>
                                  <w:szCs w:val="24"/>
                                </w:rPr>
                                <w:t>NCI_PDM_Repository@mail.nih.gov</w:t>
                              </w:r>
                            </w:hyperlink>
                          </w:p>
                          <w:p w14:paraId="67F95B5F" w14:textId="77777777" w:rsidR="0017607A" w:rsidRPr="0017607A" w:rsidRDefault="0017607A" w:rsidP="0017607A"/>
                          <w:p w14:paraId="66ADEDE6" w14:textId="6355F09E" w:rsidR="0091549E" w:rsidRDefault="0091549E" w:rsidP="007C35CA">
                            <w:pPr>
                              <w:tabs>
                                <w:tab w:val="left" w:pos="2160"/>
                              </w:tabs>
                              <w:ind w:left="2610" w:hanging="2610"/>
                              <w:rPr>
                                <w:sz w:val="24"/>
                                <w:szCs w:val="24"/>
                              </w:rPr>
                            </w:pPr>
                          </w:p>
                          <w:p w14:paraId="5E780CB8" w14:textId="77777777" w:rsidR="0091549E" w:rsidRPr="007C35CA" w:rsidRDefault="0091549E" w:rsidP="007C35CA">
                            <w:pPr>
                              <w:tabs>
                                <w:tab w:val="left" w:pos="2160"/>
                              </w:tabs>
                              <w:ind w:left="2610" w:hanging="2610"/>
                            </w:pPr>
                          </w:p>
                          <w:p w14:paraId="1934C76B" w14:textId="765CEA01" w:rsidR="0091549E" w:rsidRPr="007C35CA" w:rsidRDefault="0091549E" w:rsidP="007C35CA">
                            <w:pPr>
                              <w:tabs>
                                <w:tab w:val="left" w:pos="2160"/>
                              </w:tabs>
                              <w:ind w:left="2610" w:hanging="2610"/>
                            </w:pPr>
                            <w:r>
                              <w:rPr>
                                <w:sz w:val="24"/>
                                <w:szCs w:val="24"/>
                              </w:rPr>
                              <w:tab/>
                            </w:r>
                            <w:r>
                              <w:rPr>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C26DA" id="_x0000_t202" coordsize="21600,21600" o:spt="202" path="m,l,21600r21600,l21600,xe">
                <v:stroke joinstyle="miter"/>
                <v:path gradientshapeok="t" o:connecttype="rect"/>
              </v:shapetype>
              <v:shape id="Text Box 2" o:spid="_x0000_s1026" type="#_x0000_t202" style="position:absolute;margin-left:2.55pt;margin-top:7.25pt;width:538.5pt;height:41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">
                <v:textbox>
                  <w:txbxContent>
                    <w:p w14:paraId="3189B7FE" w14:textId="77777777" w:rsidR="00AC49CB" w:rsidRDefault="00AC49CB" w:rsidP="007C35CA">
                      <w:pPr>
                        <w:tabs>
                          <w:tab w:val="left" w:pos="2160"/>
                        </w:tabs>
                        <w:ind w:left="2610" w:hanging="2610"/>
                        <w:rPr>
                          <w:sz w:val="24"/>
                          <w:szCs w:val="24"/>
                        </w:rPr>
                      </w:pPr>
                    </w:p>
                    <w:p w14:paraId="20E7907E" w14:textId="77777777" w:rsidR="00AC49CB" w:rsidRDefault="00AC49CB" w:rsidP="007C35CA">
                      <w:pPr>
                        <w:tabs>
                          <w:tab w:val="left" w:pos="2160"/>
                        </w:tabs>
                        <w:ind w:left="2610" w:hanging="2610"/>
                        <w:rPr>
                          <w:sz w:val="24"/>
                          <w:szCs w:val="24"/>
                        </w:rPr>
                      </w:pPr>
                    </w:p>
                    <w:p w14:paraId="022BB716" w14:textId="3CB26572" w:rsidR="0091549E" w:rsidRDefault="0091549E" w:rsidP="007C35CA">
                      <w:pPr>
                        <w:tabs>
                          <w:tab w:val="left" w:pos="2160"/>
                        </w:tabs>
                        <w:ind w:left="2610" w:hanging="2610"/>
                      </w:pPr>
                      <w:r w:rsidRPr="00E81E2E">
                        <w:rPr>
                          <w:b/>
                          <w:sz w:val="24"/>
                        </w:rPr>
                        <w:t>Term of Agreement</w:t>
                      </w:r>
                      <w:r w:rsidRPr="007C35CA">
                        <w:rPr>
                          <w:sz w:val="24"/>
                          <w:szCs w:val="24"/>
                        </w:rPr>
                        <w:t>:</w:t>
                      </w:r>
                      <w:r>
                        <w:tab/>
                      </w:r>
                      <w:r w:rsidR="00AC49CB" w:rsidRPr="00E81E2E">
                        <w:tab/>
                      </w:r>
                      <w:r>
                        <w:rPr>
                          <w:sz w:val="24"/>
                          <w:szCs w:val="24"/>
                        </w:rPr>
                        <w:t>This Agreement will continue in perpetuity until cancelled in writing by Recipient</w:t>
                      </w:r>
                      <w:r w:rsidR="000A06BF">
                        <w:rPr>
                          <w:sz w:val="24"/>
                          <w:szCs w:val="24"/>
                        </w:rPr>
                        <w:t xml:space="preserve"> for any reason or by Provider for breach of this Agreement</w:t>
                      </w:r>
                      <w:r>
                        <w:rPr>
                          <w:sz w:val="24"/>
                          <w:szCs w:val="24"/>
                        </w:rPr>
                        <w:t>.</w:t>
                      </w:r>
                      <w:r>
                        <w:t xml:space="preserve"> </w:t>
                      </w:r>
                    </w:p>
                    <w:p w14:paraId="54F3AB39" w14:textId="0A756604" w:rsidR="0091549E" w:rsidRDefault="0091549E" w:rsidP="007C35CA">
                      <w:pPr>
                        <w:tabs>
                          <w:tab w:val="left" w:pos="2160"/>
                        </w:tabs>
                        <w:ind w:left="2610" w:hanging="2610"/>
                        <w:rPr>
                          <w:sz w:val="24"/>
                          <w:szCs w:val="24"/>
                        </w:rPr>
                      </w:pPr>
                      <w:r>
                        <w:tab/>
                      </w:r>
                      <w:r>
                        <w:rPr>
                          <w:sz w:val="24"/>
                          <w:szCs w:val="24"/>
                        </w:rPr>
                        <w:t xml:space="preserve"> </w:t>
                      </w:r>
                    </w:p>
                    <w:p w14:paraId="1A531E5C" w14:textId="77777777" w:rsidR="00B102BD" w:rsidRDefault="00B102BD" w:rsidP="0017607A"/>
                    <w:p w14:paraId="4FB8F789" w14:textId="4A49DDA9" w:rsidR="00CA2328" w:rsidRDefault="0017607A" w:rsidP="0017607A">
                      <w:pPr>
                        <w:rPr>
                          <w:sz w:val="24"/>
                          <w:szCs w:val="24"/>
                        </w:rPr>
                      </w:pPr>
                      <w:r w:rsidRPr="00B102BD">
                        <w:rPr>
                          <w:sz w:val="24"/>
                          <w:szCs w:val="24"/>
                        </w:rPr>
                        <w:t xml:space="preserve">The Annual Report (identified in Article </w:t>
                      </w:r>
                      <w:r w:rsidR="003733F1">
                        <w:rPr>
                          <w:sz w:val="24"/>
                          <w:szCs w:val="24"/>
                        </w:rPr>
                        <w:t>6</w:t>
                      </w:r>
                      <w:r w:rsidRPr="00B102BD">
                        <w:rPr>
                          <w:sz w:val="24"/>
                          <w:szCs w:val="24"/>
                        </w:rPr>
                        <w:t xml:space="preserve">) containing all data generated using these materials is to be returned to the NCI Patient-Derived Models Repository. </w:t>
                      </w:r>
                      <w:r w:rsidR="00B855E7">
                        <w:rPr>
                          <w:sz w:val="24"/>
                          <w:szCs w:val="24"/>
                        </w:rPr>
                        <w:t>An</w:t>
                      </w:r>
                      <w:r w:rsidR="00CA2328">
                        <w:rPr>
                          <w:sz w:val="24"/>
                          <w:szCs w:val="24"/>
                        </w:rPr>
                        <w:t xml:space="preserve"> Annual Report is due on the first and each subsequent anniversary of the Effective Date</w:t>
                      </w:r>
                      <w:r w:rsidR="00B855E7">
                        <w:rPr>
                          <w:sz w:val="24"/>
                          <w:szCs w:val="24"/>
                        </w:rPr>
                        <w:t xml:space="preserve"> for </w:t>
                      </w:r>
                      <w:r w:rsidR="00B964FC">
                        <w:rPr>
                          <w:sz w:val="24"/>
                          <w:szCs w:val="24"/>
                        </w:rPr>
                        <w:t xml:space="preserve">the first </w:t>
                      </w:r>
                      <w:r w:rsidR="002E14D0">
                        <w:rPr>
                          <w:sz w:val="24"/>
                          <w:szCs w:val="24"/>
                        </w:rPr>
                        <w:t>five (5)</w:t>
                      </w:r>
                      <w:r w:rsidR="00B855E7">
                        <w:rPr>
                          <w:sz w:val="24"/>
                          <w:szCs w:val="24"/>
                        </w:rPr>
                        <w:t xml:space="preserve"> years</w:t>
                      </w:r>
                      <w:r w:rsidR="00B964FC">
                        <w:rPr>
                          <w:sz w:val="24"/>
                          <w:szCs w:val="24"/>
                        </w:rPr>
                        <w:t xml:space="preserve"> following the Effective Date</w:t>
                      </w:r>
                      <w:r w:rsidR="00CA2328">
                        <w:rPr>
                          <w:sz w:val="24"/>
                          <w:szCs w:val="24"/>
                        </w:rPr>
                        <w:t xml:space="preserve">, as defined below. </w:t>
                      </w:r>
                      <w:r w:rsidR="008157FE">
                        <w:rPr>
                          <w:sz w:val="24"/>
                          <w:szCs w:val="24"/>
                        </w:rPr>
                        <w:t>If the Agreement is terminated for any reason, a</w:t>
                      </w:r>
                      <w:r w:rsidR="008157FE" w:rsidRPr="0054557C">
                        <w:rPr>
                          <w:sz w:val="24"/>
                          <w:szCs w:val="24"/>
                        </w:rPr>
                        <w:t xml:space="preserve"> final Annual Report will be due </w:t>
                      </w:r>
                      <w:r w:rsidR="008157FE">
                        <w:rPr>
                          <w:sz w:val="24"/>
                          <w:szCs w:val="24"/>
                        </w:rPr>
                        <w:t>within 90 days of</w:t>
                      </w:r>
                      <w:r w:rsidR="008157FE" w:rsidRPr="0054557C">
                        <w:rPr>
                          <w:sz w:val="24"/>
                          <w:szCs w:val="24"/>
                        </w:rPr>
                        <w:t xml:space="preserve"> termination</w:t>
                      </w:r>
                      <w:r w:rsidR="00CA2328">
                        <w:rPr>
                          <w:sz w:val="24"/>
                          <w:szCs w:val="24"/>
                        </w:rPr>
                        <w:t>.</w:t>
                      </w:r>
                    </w:p>
                    <w:p w14:paraId="5B2DF39C" w14:textId="77777777" w:rsidR="00CA2328" w:rsidRDefault="00CA2328" w:rsidP="0017607A">
                      <w:pPr>
                        <w:rPr>
                          <w:sz w:val="24"/>
                          <w:szCs w:val="24"/>
                        </w:rPr>
                      </w:pPr>
                    </w:p>
                    <w:p w14:paraId="211D2B2B" w14:textId="05FD22D5" w:rsidR="0017607A" w:rsidRPr="00B102BD" w:rsidRDefault="0017607A" w:rsidP="0017607A">
                      <w:pPr>
                        <w:rPr>
                          <w:sz w:val="24"/>
                          <w:szCs w:val="24"/>
                        </w:rPr>
                      </w:pPr>
                      <w:r w:rsidRPr="00B102BD">
                        <w:rPr>
                          <w:sz w:val="24"/>
                          <w:szCs w:val="24"/>
                        </w:rPr>
                        <w:t xml:space="preserve">For your convenience, an Excel template for data entry may be requested from the Repository at </w:t>
                      </w:r>
                      <w:hyperlink r:id="rId13" w:history="1">
                        <w:r w:rsidRPr="00B102BD">
                          <w:rPr>
                            <w:rStyle w:val="Hyperlink"/>
                            <w:sz w:val="24"/>
                            <w:szCs w:val="24"/>
                          </w:rPr>
                          <w:t>NCI_PDM_Repository@mail.nih.gov</w:t>
                        </w:r>
                      </w:hyperlink>
                      <w:r w:rsidRPr="00B102BD">
                        <w:rPr>
                          <w:sz w:val="24"/>
                          <w:szCs w:val="24"/>
                        </w:rPr>
                        <w:t xml:space="preserve">.  </w:t>
                      </w:r>
                    </w:p>
                    <w:p w14:paraId="770DE031" w14:textId="77777777" w:rsidR="0017607A" w:rsidRPr="00B102BD" w:rsidRDefault="0017607A" w:rsidP="0017607A">
                      <w:pPr>
                        <w:rPr>
                          <w:sz w:val="24"/>
                          <w:szCs w:val="24"/>
                        </w:rPr>
                      </w:pPr>
                    </w:p>
                    <w:p w14:paraId="6A5EB441" w14:textId="4E49C124" w:rsidR="0017607A" w:rsidRPr="00B102BD" w:rsidRDefault="0017607A" w:rsidP="0017607A">
                      <w:pPr>
                        <w:rPr>
                          <w:sz w:val="24"/>
                          <w:szCs w:val="24"/>
                        </w:rPr>
                      </w:pPr>
                      <w:bookmarkStart w:id="1" w:name="_Hlk519160930"/>
                      <w:r w:rsidRPr="00B102BD">
                        <w:rPr>
                          <w:sz w:val="24"/>
                          <w:szCs w:val="24"/>
                        </w:rPr>
                        <w:t xml:space="preserve">The report may be submitted by email to:  </w:t>
                      </w:r>
                      <w:hyperlink r:id="rId14" w:history="1">
                        <w:r w:rsidRPr="00B102BD">
                          <w:rPr>
                            <w:rStyle w:val="Hyperlink"/>
                            <w:sz w:val="24"/>
                            <w:szCs w:val="24"/>
                          </w:rPr>
                          <w:t>NCI_PDM_Repository@mail.nih.gov</w:t>
                        </w:r>
                      </w:hyperlink>
                      <w:r w:rsidRPr="00B102BD">
                        <w:rPr>
                          <w:sz w:val="24"/>
                          <w:szCs w:val="24"/>
                        </w:rPr>
                        <w:t xml:space="preserve">, Attn:  Yvonne A. Evrard, Ph.D.  Whole exome and genome files and RNASeq files should be submitted as zipped FASTQ files or an FTP </w:t>
                      </w:r>
                      <w:r w:rsidR="007865A0">
                        <w:rPr>
                          <w:sz w:val="24"/>
                          <w:szCs w:val="24"/>
                        </w:rPr>
                        <w:t xml:space="preserve">of Globus </w:t>
                      </w:r>
                      <w:r w:rsidRPr="00B102BD">
                        <w:rPr>
                          <w:sz w:val="24"/>
                          <w:szCs w:val="24"/>
                        </w:rPr>
                        <w:t>drop can be established; please contact the NCI-PDMR for details</w:t>
                      </w:r>
                      <w:bookmarkEnd w:id="1"/>
                      <w:r w:rsidRPr="00B102BD">
                        <w:rPr>
                          <w:sz w:val="24"/>
                          <w:szCs w:val="24"/>
                        </w:rPr>
                        <w:t>.</w:t>
                      </w:r>
                    </w:p>
                    <w:p w14:paraId="4E361693" w14:textId="77777777" w:rsidR="0017607A" w:rsidRPr="00B102BD" w:rsidRDefault="0017607A" w:rsidP="0017607A">
                      <w:pPr>
                        <w:rPr>
                          <w:rFonts w:ascii="Arial" w:hAnsi="Arial" w:cs="Arial"/>
                          <w:sz w:val="24"/>
                          <w:szCs w:val="24"/>
                        </w:rPr>
                      </w:pPr>
                    </w:p>
                    <w:p w14:paraId="0C0CF400" w14:textId="77777777" w:rsidR="0017607A" w:rsidRPr="00B102BD" w:rsidRDefault="0017607A" w:rsidP="0017607A">
                      <w:pPr>
                        <w:rPr>
                          <w:color w:val="0000FF"/>
                          <w:sz w:val="24"/>
                          <w:szCs w:val="24"/>
                        </w:rPr>
                      </w:pPr>
                      <w:r w:rsidRPr="00B102BD">
                        <w:rPr>
                          <w:sz w:val="24"/>
                          <w:szCs w:val="24"/>
                        </w:rPr>
                        <w:t>Send MTA paperwork to:</w:t>
                      </w:r>
                      <w:r w:rsidRPr="00B102BD">
                        <w:rPr>
                          <w:color w:val="0000FF"/>
                          <w:sz w:val="24"/>
                          <w:szCs w:val="24"/>
                        </w:rPr>
                        <w:t xml:space="preserve">  </w:t>
                      </w:r>
                      <w:hyperlink r:id="rId15" w:history="1">
                        <w:r w:rsidRPr="00B102BD">
                          <w:rPr>
                            <w:rStyle w:val="Hyperlink"/>
                            <w:sz w:val="24"/>
                            <w:szCs w:val="24"/>
                          </w:rPr>
                          <w:t>NCI_PDM_Repository@mail.nih.gov</w:t>
                        </w:r>
                      </w:hyperlink>
                    </w:p>
                    <w:p w14:paraId="67F95B5F" w14:textId="77777777" w:rsidR="0017607A" w:rsidRPr="0017607A" w:rsidRDefault="0017607A" w:rsidP="0017607A"/>
                    <w:p w14:paraId="66ADEDE6" w14:textId="6355F09E" w:rsidR="0091549E" w:rsidRDefault="0091549E" w:rsidP="007C35CA">
                      <w:pPr>
                        <w:tabs>
                          <w:tab w:val="left" w:pos="2160"/>
                        </w:tabs>
                        <w:ind w:left="2610" w:hanging="2610"/>
                        <w:rPr>
                          <w:sz w:val="24"/>
                          <w:szCs w:val="24"/>
                        </w:rPr>
                      </w:pPr>
                    </w:p>
                    <w:p w14:paraId="5E780CB8" w14:textId="77777777" w:rsidR="0091549E" w:rsidRPr="007C35CA" w:rsidRDefault="0091549E" w:rsidP="007C35CA">
                      <w:pPr>
                        <w:tabs>
                          <w:tab w:val="left" w:pos="2160"/>
                        </w:tabs>
                        <w:ind w:left="2610" w:hanging="2610"/>
                      </w:pPr>
                    </w:p>
                    <w:p w14:paraId="1934C76B" w14:textId="765CEA01" w:rsidR="0091549E" w:rsidRPr="007C35CA" w:rsidRDefault="0091549E" w:rsidP="007C35CA">
                      <w:pPr>
                        <w:tabs>
                          <w:tab w:val="left" w:pos="2160"/>
                        </w:tabs>
                        <w:ind w:left="2610" w:hanging="2610"/>
                      </w:pPr>
                      <w:r>
                        <w:rPr>
                          <w:sz w:val="24"/>
                          <w:szCs w:val="24"/>
                        </w:rPr>
                        <w:tab/>
                      </w:r>
                      <w:r>
                        <w:rPr>
                          <w:sz w:val="24"/>
                          <w:szCs w:val="24"/>
                        </w:rPr>
                        <w:tab/>
                      </w:r>
                    </w:p>
                  </w:txbxContent>
                </v:textbox>
                <w10:wrap type="square" anchorx="margin"/>
              </v:shape>
            </w:pict>
          </mc:Fallback>
        </mc:AlternateContent>
      </w:r>
    </w:p>
    <w:p w14:paraId="6F28DEE9" w14:textId="12F891D9" w:rsidR="00B1319F" w:rsidRPr="007D5A34" w:rsidRDefault="00A309A8" w:rsidP="00F734EA">
      <w:pPr>
        <w:rPr>
          <w:sz w:val="24"/>
          <w:szCs w:val="24"/>
        </w:rPr>
      </w:pPr>
      <w:r w:rsidRPr="0054557C">
        <w:rPr>
          <w:sz w:val="24"/>
          <w:szCs w:val="24"/>
        </w:rPr>
        <w:t xml:space="preserve">                                                                              </w:t>
      </w:r>
    </w:p>
    <w:p w14:paraId="7FCA2E98" w14:textId="77777777" w:rsidR="00F734EA" w:rsidRDefault="00F734EA" w:rsidP="00A309A8">
      <w:pPr>
        <w:pStyle w:val="Heading2"/>
        <w:rPr>
          <w:sz w:val="32"/>
          <w:szCs w:val="24"/>
        </w:rPr>
      </w:pPr>
    </w:p>
    <w:p w14:paraId="75D7CD4B" w14:textId="34641D70" w:rsidR="00A309A8" w:rsidRPr="00A85D37" w:rsidRDefault="00A309A8" w:rsidP="00A309A8">
      <w:pPr>
        <w:pStyle w:val="Heading2"/>
        <w:rPr>
          <w:sz w:val="32"/>
          <w:szCs w:val="24"/>
        </w:rPr>
      </w:pPr>
      <w:r>
        <w:rPr>
          <w:sz w:val="32"/>
          <w:szCs w:val="24"/>
        </w:rPr>
        <w:t>Signature Page</w:t>
      </w:r>
    </w:p>
    <w:p w14:paraId="1652A4B9" w14:textId="77777777" w:rsidR="00A85D37" w:rsidRPr="0054557C" w:rsidRDefault="00A85D37" w:rsidP="00A85D37">
      <w:pPr>
        <w:jc w:val="center"/>
        <w:rPr>
          <w:sz w:val="24"/>
          <w:szCs w:val="24"/>
        </w:rPr>
      </w:pPr>
    </w:p>
    <w:p w14:paraId="2B602797" w14:textId="7CCDB293" w:rsidR="00A85D37" w:rsidRPr="0054557C" w:rsidRDefault="00A85D37" w:rsidP="00A85D37">
      <w:pPr>
        <w:rPr>
          <w:sz w:val="24"/>
          <w:szCs w:val="24"/>
        </w:rPr>
      </w:pPr>
      <w:r w:rsidRPr="0054557C">
        <w:rPr>
          <w:sz w:val="24"/>
          <w:szCs w:val="24"/>
        </w:rPr>
        <w:t xml:space="preserve">The </w:t>
      </w:r>
      <w:r w:rsidR="009D0844">
        <w:rPr>
          <w:sz w:val="24"/>
          <w:szCs w:val="24"/>
        </w:rPr>
        <w:t xml:space="preserve">RECIPIENT and/or the </w:t>
      </w:r>
      <w:r w:rsidR="00014069">
        <w:rPr>
          <w:sz w:val="24"/>
          <w:szCs w:val="24"/>
        </w:rPr>
        <w:t>NIH INVESTIGATOR</w:t>
      </w:r>
      <w:r w:rsidRPr="0054557C">
        <w:rPr>
          <w:sz w:val="24"/>
          <w:szCs w:val="24"/>
        </w:rPr>
        <w:t xml:space="preserve"> and PROVIDER have entered into this </w:t>
      </w:r>
      <w:r>
        <w:rPr>
          <w:sz w:val="24"/>
          <w:szCs w:val="24"/>
        </w:rPr>
        <w:t>A</w:t>
      </w:r>
      <w:r w:rsidRPr="0054557C">
        <w:rPr>
          <w:sz w:val="24"/>
          <w:szCs w:val="24"/>
        </w:rPr>
        <w:t xml:space="preserve">greement effective as of the </w:t>
      </w:r>
      <w:r w:rsidR="00CF2FC0">
        <w:rPr>
          <w:sz w:val="24"/>
          <w:szCs w:val="24"/>
        </w:rPr>
        <w:t>Recipient</w:t>
      </w:r>
      <w:r w:rsidRPr="0054557C">
        <w:rPr>
          <w:sz w:val="24"/>
          <w:szCs w:val="24"/>
        </w:rPr>
        <w:t>’s signature date below</w:t>
      </w:r>
      <w:r>
        <w:rPr>
          <w:sz w:val="24"/>
          <w:szCs w:val="24"/>
        </w:rPr>
        <w:t xml:space="preserve"> (“Effective Date”)</w:t>
      </w:r>
      <w:r w:rsidRPr="0054557C">
        <w:rPr>
          <w:sz w:val="24"/>
          <w:szCs w:val="24"/>
        </w:rPr>
        <w:t>:</w:t>
      </w:r>
    </w:p>
    <w:p w14:paraId="22DBA71F" w14:textId="77777777" w:rsidR="00A85D37" w:rsidRPr="0054557C" w:rsidRDefault="00A85D37" w:rsidP="00A85D37">
      <w:pPr>
        <w:rPr>
          <w:sz w:val="24"/>
          <w:szCs w:val="24"/>
        </w:rPr>
      </w:pPr>
    </w:p>
    <w:p w14:paraId="5FA70CE1" w14:textId="77777777" w:rsidR="00A85D37" w:rsidRPr="0054557C" w:rsidRDefault="00A85D37" w:rsidP="00A85D37">
      <w:pPr>
        <w:rPr>
          <w:b/>
          <w:sz w:val="24"/>
          <w:szCs w:val="24"/>
        </w:rPr>
      </w:pPr>
      <w:r w:rsidRPr="0054557C">
        <w:rPr>
          <w:b/>
          <w:sz w:val="24"/>
          <w:szCs w:val="24"/>
        </w:rPr>
        <w:t>RECIPIENT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TA Recipient information and signatures"/>
      </w:tblPr>
      <w:tblGrid>
        <w:gridCol w:w="3156"/>
        <w:gridCol w:w="6654"/>
      </w:tblGrid>
      <w:tr w:rsidR="00A85D37" w:rsidRPr="0054557C" w14:paraId="7F7CA91C" w14:textId="77777777" w:rsidTr="00AD3D08">
        <w:trPr>
          <w:trHeight w:val="881"/>
        </w:trPr>
        <w:tc>
          <w:tcPr>
            <w:tcW w:w="3156" w:type="dxa"/>
            <w:vAlign w:val="center"/>
          </w:tcPr>
          <w:p w14:paraId="722229A6" w14:textId="1F19CE59" w:rsidR="00A85D37" w:rsidRPr="0054557C" w:rsidRDefault="00A85D37" w:rsidP="0091549E">
            <w:pPr>
              <w:rPr>
                <w:sz w:val="24"/>
                <w:szCs w:val="24"/>
              </w:rPr>
            </w:pPr>
            <w:r w:rsidRPr="0054557C">
              <w:rPr>
                <w:sz w:val="24"/>
                <w:szCs w:val="24"/>
              </w:rPr>
              <w:t>Signature of Authorized Official</w:t>
            </w:r>
            <w:r w:rsidR="009D0844">
              <w:rPr>
                <w:sz w:val="24"/>
                <w:szCs w:val="24"/>
              </w:rPr>
              <w:t xml:space="preserve"> or NIH Investigator</w:t>
            </w:r>
            <w:r w:rsidRPr="0054557C">
              <w:rPr>
                <w:sz w:val="24"/>
                <w:szCs w:val="24"/>
              </w:rPr>
              <w:t>:</w:t>
            </w:r>
          </w:p>
        </w:tc>
        <w:tc>
          <w:tcPr>
            <w:tcW w:w="6654" w:type="dxa"/>
            <w:tcBorders>
              <w:top w:val="single" w:sz="4" w:space="0" w:color="auto"/>
              <w:bottom w:val="single" w:sz="4" w:space="0" w:color="auto"/>
            </w:tcBorders>
            <w:vAlign w:val="center"/>
          </w:tcPr>
          <w:p w14:paraId="23A4AC8F" w14:textId="77777777" w:rsidR="00A85D37" w:rsidRPr="0054557C" w:rsidRDefault="00A85D37" w:rsidP="0091549E">
            <w:pPr>
              <w:rPr>
                <w:sz w:val="24"/>
                <w:szCs w:val="24"/>
              </w:rPr>
            </w:pPr>
          </w:p>
        </w:tc>
      </w:tr>
      <w:tr w:rsidR="00A85D37" w:rsidRPr="0054557C" w14:paraId="5B1AA0E6" w14:textId="77777777" w:rsidTr="00AD3D08">
        <w:tc>
          <w:tcPr>
            <w:tcW w:w="3156" w:type="dxa"/>
            <w:vAlign w:val="center"/>
          </w:tcPr>
          <w:p w14:paraId="6C709C18" w14:textId="77777777" w:rsidR="00A85D37" w:rsidRPr="0054557C" w:rsidRDefault="00A85D37" w:rsidP="0091549E">
            <w:pPr>
              <w:rPr>
                <w:sz w:val="24"/>
                <w:szCs w:val="24"/>
              </w:rPr>
            </w:pPr>
            <w:r w:rsidRPr="0054557C">
              <w:rPr>
                <w:sz w:val="24"/>
                <w:szCs w:val="24"/>
              </w:rPr>
              <w:t>Date</w:t>
            </w:r>
          </w:p>
        </w:tc>
        <w:tc>
          <w:tcPr>
            <w:tcW w:w="6654" w:type="dxa"/>
            <w:tcBorders>
              <w:top w:val="single" w:sz="4" w:space="0" w:color="auto"/>
              <w:bottom w:val="single" w:sz="4" w:space="0" w:color="auto"/>
            </w:tcBorders>
            <w:vAlign w:val="center"/>
          </w:tcPr>
          <w:p w14:paraId="3721278D" w14:textId="77777777" w:rsidR="00A85D37" w:rsidRPr="0054557C" w:rsidRDefault="00A85D37" w:rsidP="0091549E">
            <w:pPr>
              <w:rPr>
                <w:sz w:val="24"/>
                <w:szCs w:val="24"/>
              </w:rPr>
            </w:pPr>
          </w:p>
          <w:p w14:paraId="0DF7162E" w14:textId="77777777" w:rsidR="00A85D37" w:rsidRPr="0054557C" w:rsidRDefault="00A85D37" w:rsidP="0091549E">
            <w:pPr>
              <w:rPr>
                <w:sz w:val="24"/>
                <w:szCs w:val="24"/>
              </w:rPr>
            </w:pPr>
          </w:p>
        </w:tc>
      </w:tr>
    </w:tbl>
    <w:p w14:paraId="15BB0EEE" w14:textId="77777777" w:rsidR="00A85D37" w:rsidRPr="0054557C" w:rsidRDefault="00A85D37" w:rsidP="00A85D37">
      <w:pPr>
        <w:rPr>
          <w:sz w:val="24"/>
          <w:szCs w:val="24"/>
        </w:rPr>
      </w:pPr>
    </w:p>
    <w:p w14:paraId="7E526E06" w14:textId="0B5C25DC" w:rsidR="00D97592" w:rsidRDefault="00D97592">
      <w:pPr>
        <w:rPr>
          <w:sz w:val="32"/>
          <w:szCs w:val="24"/>
        </w:rPr>
      </w:pPr>
    </w:p>
    <w:p w14:paraId="52A9EF6E" w14:textId="77777777" w:rsidR="00CF2FC0" w:rsidRDefault="00CF2FC0">
      <w:pPr>
        <w:rPr>
          <w:sz w:val="24"/>
          <w:szCs w:val="24"/>
        </w:rPr>
      </w:pPr>
    </w:p>
    <w:p w14:paraId="7F05FE7C" w14:textId="77777777" w:rsidR="00CF2FC0" w:rsidRDefault="00CF2FC0">
      <w:pPr>
        <w:rPr>
          <w:sz w:val="24"/>
          <w:szCs w:val="24"/>
        </w:rPr>
      </w:pPr>
    </w:p>
    <w:p w14:paraId="4DF3CE80" w14:textId="77777777" w:rsidR="00CF2FC0" w:rsidRDefault="00CF2FC0">
      <w:pPr>
        <w:rPr>
          <w:sz w:val="24"/>
          <w:szCs w:val="24"/>
        </w:rPr>
      </w:pPr>
    </w:p>
    <w:p w14:paraId="1BA36A76" w14:textId="77777777" w:rsidR="00CF2FC0" w:rsidRDefault="00CF2FC0">
      <w:pPr>
        <w:rPr>
          <w:sz w:val="24"/>
          <w:szCs w:val="24"/>
        </w:rPr>
      </w:pPr>
    </w:p>
    <w:p w14:paraId="69C94CE7" w14:textId="77777777" w:rsidR="00CF2FC0" w:rsidRDefault="00CF2FC0">
      <w:pPr>
        <w:rPr>
          <w:sz w:val="24"/>
          <w:szCs w:val="24"/>
        </w:rPr>
      </w:pPr>
    </w:p>
    <w:p w14:paraId="68182130" w14:textId="77777777" w:rsidR="00CF2FC0" w:rsidRDefault="00CF2FC0">
      <w:pPr>
        <w:rPr>
          <w:sz w:val="24"/>
          <w:szCs w:val="24"/>
        </w:rPr>
      </w:pPr>
    </w:p>
    <w:p w14:paraId="196F4E01" w14:textId="77777777" w:rsidR="00CF2FC0" w:rsidRDefault="00CF2FC0">
      <w:pPr>
        <w:rPr>
          <w:sz w:val="24"/>
          <w:szCs w:val="24"/>
        </w:rPr>
      </w:pPr>
    </w:p>
    <w:p w14:paraId="3146E2E8" w14:textId="77777777" w:rsidR="00CF2FC0" w:rsidRDefault="00CF2FC0">
      <w:pPr>
        <w:rPr>
          <w:sz w:val="24"/>
          <w:szCs w:val="24"/>
        </w:rPr>
      </w:pPr>
    </w:p>
    <w:p w14:paraId="2C739B8D" w14:textId="77777777" w:rsidR="00CF2FC0" w:rsidRDefault="00CF2FC0">
      <w:pPr>
        <w:rPr>
          <w:sz w:val="24"/>
          <w:szCs w:val="24"/>
        </w:rPr>
      </w:pPr>
    </w:p>
    <w:p w14:paraId="6724F640" w14:textId="77777777" w:rsidR="00CF2FC0" w:rsidRDefault="00CF2FC0">
      <w:pPr>
        <w:rPr>
          <w:sz w:val="24"/>
          <w:szCs w:val="24"/>
        </w:rPr>
      </w:pPr>
    </w:p>
    <w:p w14:paraId="185E02FC" w14:textId="77777777" w:rsidR="00CF2FC0" w:rsidRDefault="00CF2FC0">
      <w:pPr>
        <w:rPr>
          <w:sz w:val="24"/>
          <w:szCs w:val="24"/>
        </w:rPr>
      </w:pPr>
    </w:p>
    <w:p w14:paraId="0347CE7B" w14:textId="77777777" w:rsidR="00CF2FC0" w:rsidRDefault="00CF2FC0">
      <w:pPr>
        <w:rPr>
          <w:sz w:val="24"/>
          <w:szCs w:val="24"/>
        </w:rPr>
      </w:pPr>
    </w:p>
    <w:p w14:paraId="5F3813CC" w14:textId="77777777" w:rsidR="00CF2FC0" w:rsidRDefault="00CF2FC0">
      <w:pPr>
        <w:rPr>
          <w:sz w:val="24"/>
          <w:szCs w:val="24"/>
        </w:rPr>
      </w:pPr>
    </w:p>
    <w:p w14:paraId="43EC6EAC" w14:textId="77777777" w:rsidR="00CF2FC0" w:rsidRDefault="00CF2FC0">
      <w:pPr>
        <w:rPr>
          <w:sz w:val="24"/>
          <w:szCs w:val="24"/>
        </w:rPr>
      </w:pPr>
    </w:p>
    <w:p w14:paraId="2721CD96" w14:textId="055C6070" w:rsidR="00D97592" w:rsidRDefault="00D97592">
      <w:pPr>
        <w:rPr>
          <w:sz w:val="24"/>
          <w:szCs w:val="24"/>
        </w:rPr>
      </w:pPr>
      <w:r w:rsidRPr="00D97592">
        <w:rPr>
          <w:sz w:val="24"/>
          <w:szCs w:val="24"/>
        </w:rPr>
        <w:t>Address for</w:t>
      </w:r>
      <w:r>
        <w:rPr>
          <w:sz w:val="24"/>
          <w:szCs w:val="24"/>
        </w:rPr>
        <w:t xml:space="preserve"> Notices Regarding </w:t>
      </w:r>
      <w:proofErr w:type="gramStart"/>
      <w:r>
        <w:rPr>
          <w:sz w:val="24"/>
          <w:szCs w:val="24"/>
        </w:rPr>
        <w:t>the Materials</w:t>
      </w:r>
      <w:proofErr w:type="gramEnd"/>
      <w:r w:rsidRPr="00D97592">
        <w:rPr>
          <w:sz w:val="24"/>
          <w:szCs w:val="24"/>
        </w:rPr>
        <w:t>:</w:t>
      </w:r>
    </w:p>
    <w:p w14:paraId="1B21D362" w14:textId="77777777" w:rsidR="00D97592" w:rsidRPr="00D97592" w:rsidRDefault="00D97592">
      <w:pPr>
        <w:rPr>
          <w:sz w:val="24"/>
          <w:szCs w:val="24"/>
        </w:rPr>
      </w:pPr>
    </w:p>
    <w:p w14:paraId="56D8AC49" w14:textId="295F479F" w:rsidR="00D97592" w:rsidRPr="00D97592" w:rsidRDefault="007865A0" w:rsidP="00D97592">
      <w:pPr>
        <w:rPr>
          <w:sz w:val="22"/>
          <w:szCs w:val="22"/>
        </w:rPr>
      </w:pPr>
      <w:r>
        <w:rPr>
          <w:sz w:val="22"/>
          <w:szCs w:val="22"/>
        </w:rPr>
        <w:t>Cindy R. Timme</w:t>
      </w:r>
      <w:r w:rsidR="00D97592" w:rsidRPr="00D97592">
        <w:rPr>
          <w:sz w:val="22"/>
          <w:szCs w:val="22"/>
        </w:rPr>
        <w:t>, Ph.D.</w:t>
      </w:r>
    </w:p>
    <w:p w14:paraId="51566095" w14:textId="77777777" w:rsidR="00D97592" w:rsidRPr="00D97592" w:rsidRDefault="00D97592" w:rsidP="00D97592">
      <w:pPr>
        <w:rPr>
          <w:sz w:val="22"/>
          <w:szCs w:val="22"/>
        </w:rPr>
      </w:pPr>
      <w:r w:rsidRPr="00D97592">
        <w:rPr>
          <w:sz w:val="22"/>
          <w:szCs w:val="22"/>
        </w:rPr>
        <w:t>Frederick National Laboratory for Cancer</w:t>
      </w:r>
    </w:p>
    <w:p w14:paraId="79C41BD4" w14:textId="474B62B9" w:rsidR="00D97592" w:rsidRPr="00D97592" w:rsidRDefault="00D97592" w:rsidP="00D97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sz w:val="22"/>
          <w:szCs w:val="22"/>
        </w:rPr>
      </w:pPr>
      <w:r w:rsidRPr="00D97592">
        <w:rPr>
          <w:sz w:val="22"/>
          <w:szCs w:val="22"/>
        </w:rPr>
        <w:t>1050 Boyles St.  Bldg. 1066, Rm. 1</w:t>
      </w:r>
      <w:r w:rsidR="007865A0">
        <w:rPr>
          <w:sz w:val="22"/>
          <w:szCs w:val="22"/>
        </w:rPr>
        <w:t>26</w:t>
      </w:r>
    </w:p>
    <w:p w14:paraId="736C7CD6" w14:textId="77777777" w:rsidR="00D97592" w:rsidRPr="00D97592" w:rsidRDefault="00D97592" w:rsidP="00D97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sz w:val="22"/>
          <w:szCs w:val="22"/>
        </w:rPr>
      </w:pPr>
      <w:r w:rsidRPr="00D97592">
        <w:rPr>
          <w:sz w:val="22"/>
          <w:szCs w:val="22"/>
        </w:rPr>
        <w:t>Frederick, MD  21702</w:t>
      </w:r>
      <w:r w:rsidRPr="00D97592">
        <w:rPr>
          <w:sz w:val="22"/>
          <w:szCs w:val="22"/>
        </w:rPr>
        <w:tab/>
      </w:r>
    </w:p>
    <w:p w14:paraId="23FE2271" w14:textId="32172362" w:rsidR="00D97592" w:rsidRDefault="00D97592" w:rsidP="00D97592">
      <w:pPr>
        <w:tabs>
          <w:tab w:val="left" w:pos="2160"/>
        </w:tabs>
        <w:ind w:left="2610" w:hanging="2610"/>
        <w:rPr>
          <w:b/>
          <w:color w:val="403152"/>
          <w:sz w:val="22"/>
          <w:szCs w:val="22"/>
        </w:rPr>
      </w:pPr>
      <w:r w:rsidRPr="00D97592">
        <w:rPr>
          <w:sz w:val="22"/>
          <w:szCs w:val="22"/>
        </w:rPr>
        <w:t xml:space="preserve">Phone: </w:t>
      </w:r>
      <w:r w:rsidRPr="00D97592">
        <w:rPr>
          <w:color w:val="000000"/>
          <w:sz w:val="22"/>
          <w:szCs w:val="22"/>
        </w:rPr>
        <w:t>301-846-</w:t>
      </w:r>
      <w:r w:rsidR="007865A0">
        <w:rPr>
          <w:color w:val="000000"/>
          <w:sz w:val="22"/>
          <w:szCs w:val="22"/>
        </w:rPr>
        <w:t>1327</w:t>
      </w:r>
      <w:r w:rsidRPr="00D97592">
        <w:rPr>
          <w:b/>
          <w:color w:val="403152"/>
          <w:sz w:val="22"/>
          <w:szCs w:val="22"/>
        </w:rPr>
        <w:t xml:space="preserve">   </w:t>
      </w:r>
    </w:p>
    <w:p w14:paraId="2B192D17" w14:textId="7FE393E2" w:rsidR="00D97592" w:rsidRDefault="00D97592" w:rsidP="00D97592">
      <w:pPr>
        <w:tabs>
          <w:tab w:val="left" w:pos="2160"/>
        </w:tabs>
        <w:ind w:left="2610" w:hanging="2610"/>
        <w:rPr>
          <w:b/>
          <w:color w:val="403152"/>
          <w:sz w:val="22"/>
          <w:szCs w:val="22"/>
        </w:rPr>
      </w:pPr>
    </w:p>
    <w:p w14:paraId="094B9E78" w14:textId="253ABD7C" w:rsidR="00D97592" w:rsidRDefault="00D97592" w:rsidP="00D97592">
      <w:pPr>
        <w:rPr>
          <w:sz w:val="24"/>
          <w:szCs w:val="24"/>
        </w:rPr>
      </w:pPr>
      <w:r w:rsidRPr="00D97592">
        <w:rPr>
          <w:sz w:val="24"/>
          <w:szCs w:val="24"/>
        </w:rPr>
        <w:t xml:space="preserve">Address for </w:t>
      </w:r>
      <w:r>
        <w:rPr>
          <w:sz w:val="24"/>
          <w:szCs w:val="24"/>
        </w:rPr>
        <w:t xml:space="preserve">Legal </w:t>
      </w:r>
      <w:r w:rsidRPr="00D97592">
        <w:rPr>
          <w:sz w:val="24"/>
          <w:szCs w:val="24"/>
        </w:rPr>
        <w:t>Notices:</w:t>
      </w:r>
    </w:p>
    <w:p w14:paraId="350B069C" w14:textId="77777777" w:rsidR="00D97592" w:rsidRPr="00D97592" w:rsidRDefault="00D97592" w:rsidP="00D97592">
      <w:pPr>
        <w:rPr>
          <w:sz w:val="24"/>
          <w:szCs w:val="24"/>
        </w:rPr>
      </w:pPr>
    </w:p>
    <w:p w14:paraId="03095E2D" w14:textId="70593583" w:rsidR="00D97592" w:rsidRPr="00D97592" w:rsidRDefault="00C17DFD" w:rsidP="00D97592">
      <w:pPr>
        <w:rPr>
          <w:sz w:val="22"/>
          <w:szCs w:val="22"/>
        </w:rPr>
      </w:pPr>
      <w:r>
        <w:rPr>
          <w:sz w:val="22"/>
          <w:szCs w:val="22"/>
        </w:rPr>
        <w:t>Technology Transfer Center</w:t>
      </w:r>
      <w:r w:rsidR="00D97592" w:rsidRPr="00D97592">
        <w:rPr>
          <w:sz w:val="22"/>
          <w:szCs w:val="22"/>
        </w:rPr>
        <w:t>.</w:t>
      </w:r>
    </w:p>
    <w:p w14:paraId="66ADFD7F" w14:textId="1901E868" w:rsidR="00C17DFD" w:rsidRDefault="00C17DFD" w:rsidP="00D97592">
      <w:pPr>
        <w:tabs>
          <w:tab w:val="left" w:pos="2160"/>
        </w:tabs>
        <w:ind w:left="2610" w:hanging="2610"/>
        <w:rPr>
          <w:sz w:val="22"/>
          <w:szCs w:val="22"/>
        </w:rPr>
      </w:pPr>
      <w:r>
        <w:rPr>
          <w:sz w:val="22"/>
          <w:szCs w:val="22"/>
        </w:rPr>
        <w:t>National Cancer Institute</w:t>
      </w:r>
    </w:p>
    <w:p w14:paraId="18D1FFC4" w14:textId="2F2CD9D8" w:rsidR="00C17DFD" w:rsidRDefault="00C17DFD" w:rsidP="00D97592">
      <w:pPr>
        <w:tabs>
          <w:tab w:val="left" w:pos="2160"/>
        </w:tabs>
        <w:ind w:left="2610" w:hanging="2610"/>
        <w:rPr>
          <w:sz w:val="22"/>
          <w:szCs w:val="22"/>
        </w:rPr>
      </w:pPr>
      <w:r>
        <w:rPr>
          <w:sz w:val="22"/>
          <w:szCs w:val="22"/>
        </w:rPr>
        <w:t>9609 Medical Center Drive, Rm 1E-530</w:t>
      </w:r>
    </w:p>
    <w:p w14:paraId="22863314" w14:textId="77777777" w:rsidR="00C17DFD" w:rsidRDefault="00C17DFD" w:rsidP="00D97592">
      <w:pPr>
        <w:tabs>
          <w:tab w:val="left" w:pos="2160"/>
        </w:tabs>
        <w:ind w:left="2610" w:hanging="2610"/>
        <w:rPr>
          <w:sz w:val="22"/>
          <w:szCs w:val="22"/>
        </w:rPr>
      </w:pPr>
      <w:r>
        <w:rPr>
          <w:sz w:val="22"/>
          <w:szCs w:val="22"/>
        </w:rPr>
        <w:t>Bethesda, MD 20892-9702</w:t>
      </w:r>
    </w:p>
    <w:p w14:paraId="695F10D4" w14:textId="77777777" w:rsidR="00C17DFD" w:rsidRDefault="00C17DFD" w:rsidP="00D97592">
      <w:pPr>
        <w:tabs>
          <w:tab w:val="left" w:pos="2160"/>
        </w:tabs>
        <w:ind w:left="2610" w:hanging="2610"/>
        <w:rPr>
          <w:sz w:val="22"/>
          <w:szCs w:val="22"/>
        </w:rPr>
      </w:pPr>
      <w:r>
        <w:rPr>
          <w:sz w:val="22"/>
          <w:szCs w:val="22"/>
        </w:rPr>
        <w:t>Phone: 240-276-5530</w:t>
      </w:r>
    </w:p>
    <w:p w14:paraId="79B13B06" w14:textId="77777777" w:rsidR="00C17DFD" w:rsidRDefault="00C17DFD">
      <w:pPr>
        <w:rPr>
          <w:sz w:val="22"/>
          <w:szCs w:val="22"/>
        </w:rPr>
      </w:pPr>
      <w:r>
        <w:rPr>
          <w:sz w:val="22"/>
          <w:szCs w:val="22"/>
        </w:rPr>
        <w:br w:type="page"/>
      </w:r>
    </w:p>
    <w:p w14:paraId="58AD3EB6" w14:textId="33CBDEBD" w:rsidR="00D97592" w:rsidRPr="00D97592" w:rsidRDefault="00D97592" w:rsidP="00C17DFD">
      <w:pPr>
        <w:tabs>
          <w:tab w:val="left" w:pos="2160"/>
        </w:tabs>
        <w:rPr>
          <w:sz w:val="22"/>
          <w:szCs w:val="22"/>
        </w:rPr>
      </w:pPr>
    </w:p>
    <w:p w14:paraId="223812E1" w14:textId="77777777" w:rsidR="00693FF1" w:rsidRPr="00DC6FC9" w:rsidRDefault="00693FF1" w:rsidP="00693FF1">
      <w:pPr>
        <w:jc w:val="center"/>
        <w:rPr>
          <w:b/>
          <w:sz w:val="32"/>
          <w:szCs w:val="24"/>
        </w:rPr>
      </w:pPr>
      <w:r w:rsidRPr="00DC6FC9">
        <w:rPr>
          <w:b/>
          <w:sz w:val="32"/>
          <w:szCs w:val="24"/>
        </w:rPr>
        <w:t>MATERIAL TRANSFER AGREEMENT</w:t>
      </w:r>
    </w:p>
    <w:p w14:paraId="5C391954" w14:textId="77777777" w:rsidR="00C7628C" w:rsidRPr="0054557C" w:rsidRDefault="00C7628C" w:rsidP="00693FF1">
      <w:pPr>
        <w:jc w:val="center"/>
        <w:rPr>
          <w:b/>
          <w:sz w:val="24"/>
          <w:szCs w:val="24"/>
        </w:rPr>
      </w:pPr>
      <w:r w:rsidRPr="0054557C">
        <w:rPr>
          <w:b/>
          <w:sz w:val="24"/>
          <w:szCs w:val="24"/>
        </w:rPr>
        <w:t xml:space="preserve">National Cancer Institute (NCI) </w:t>
      </w:r>
    </w:p>
    <w:p w14:paraId="751CF0CB" w14:textId="4ACD6199" w:rsidR="00D53EE6" w:rsidRPr="0054557C" w:rsidRDefault="00C7628C" w:rsidP="00693FF1">
      <w:pPr>
        <w:jc w:val="center"/>
        <w:rPr>
          <w:sz w:val="24"/>
          <w:szCs w:val="24"/>
        </w:rPr>
      </w:pPr>
      <w:r w:rsidRPr="0054557C">
        <w:rPr>
          <w:b/>
          <w:sz w:val="24"/>
          <w:szCs w:val="24"/>
        </w:rPr>
        <w:t>Patient-Derived Models Repository (PDMR) Program</w:t>
      </w:r>
    </w:p>
    <w:p w14:paraId="08E0FF69" w14:textId="77777777" w:rsidR="00693FF1" w:rsidRPr="0054557C" w:rsidRDefault="00693FF1" w:rsidP="00693FF1">
      <w:pPr>
        <w:jc w:val="center"/>
        <w:rPr>
          <w:sz w:val="24"/>
          <w:szCs w:val="24"/>
        </w:rPr>
      </w:pPr>
      <w:r w:rsidRPr="0054557C">
        <w:rPr>
          <w:sz w:val="24"/>
          <w:szCs w:val="24"/>
        </w:rPr>
        <w:tab/>
      </w:r>
      <w:r w:rsidRPr="0054557C">
        <w:rPr>
          <w:sz w:val="24"/>
          <w:szCs w:val="24"/>
        </w:rPr>
        <w:tab/>
      </w:r>
      <w:r w:rsidRPr="0054557C">
        <w:rPr>
          <w:sz w:val="24"/>
          <w:szCs w:val="24"/>
        </w:rPr>
        <w:tab/>
      </w:r>
      <w:r w:rsidRPr="0054557C">
        <w:rPr>
          <w:sz w:val="24"/>
          <w:szCs w:val="24"/>
        </w:rPr>
        <w:tab/>
      </w:r>
    </w:p>
    <w:p w14:paraId="333A29FD" w14:textId="5CFF392C" w:rsidR="00693FF1" w:rsidRPr="0054557C" w:rsidRDefault="00693FF1" w:rsidP="0017607A">
      <w:pPr>
        <w:rPr>
          <w:sz w:val="24"/>
          <w:szCs w:val="24"/>
        </w:rPr>
      </w:pPr>
      <w:r w:rsidRPr="0054557C">
        <w:rPr>
          <w:sz w:val="24"/>
          <w:szCs w:val="24"/>
        </w:rPr>
        <w:t xml:space="preserve">This </w:t>
      </w:r>
      <w:r w:rsidR="0043438C">
        <w:rPr>
          <w:sz w:val="24"/>
          <w:szCs w:val="24"/>
        </w:rPr>
        <w:t xml:space="preserve">internal </w:t>
      </w:r>
      <w:r w:rsidRPr="0054557C">
        <w:rPr>
          <w:sz w:val="24"/>
          <w:szCs w:val="24"/>
        </w:rPr>
        <w:t>Material Transfer Agreement ("</w:t>
      </w:r>
      <w:proofErr w:type="spellStart"/>
      <w:r w:rsidR="0043438C">
        <w:rPr>
          <w:sz w:val="24"/>
          <w:szCs w:val="24"/>
        </w:rPr>
        <w:t>i</w:t>
      </w:r>
      <w:r w:rsidRPr="0054557C">
        <w:rPr>
          <w:sz w:val="24"/>
          <w:szCs w:val="24"/>
        </w:rPr>
        <w:t>MTA</w:t>
      </w:r>
      <w:proofErr w:type="spellEnd"/>
      <w:r w:rsidRPr="0054557C">
        <w:rPr>
          <w:sz w:val="24"/>
          <w:szCs w:val="24"/>
        </w:rPr>
        <w:t>"</w:t>
      </w:r>
      <w:r w:rsidR="004F0159">
        <w:rPr>
          <w:sz w:val="24"/>
          <w:szCs w:val="24"/>
        </w:rPr>
        <w:t xml:space="preserve"> or “Agreement”</w:t>
      </w:r>
      <w:r w:rsidRPr="0054557C">
        <w:rPr>
          <w:sz w:val="24"/>
          <w:szCs w:val="24"/>
        </w:rPr>
        <w:t>) has been adopted for use by the National Cancer Institute</w:t>
      </w:r>
      <w:r w:rsidR="00C7628C" w:rsidRPr="0054557C">
        <w:rPr>
          <w:sz w:val="24"/>
          <w:szCs w:val="24"/>
        </w:rPr>
        <w:t xml:space="preserve"> Patient Derived Models Repository</w:t>
      </w:r>
      <w:r w:rsidRPr="0054557C">
        <w:rPr>
          <w:sz w:val="24"/>
          <w:szCs w:val="24"/>
        </w:rPr>
        <w:t xml:space="preserve"> ("NCI</w:t>
      </w:r>
      <w:r w:rsidR="00C7628C" w:rsidRPr="0054557C">
        <w:rPr>
          <w:sz w:val="24"/>
          <w:szCs w:val="24"/>
        </w:rPr>
        <w:t>-PDMR</w:t>
      </w:r>
      <w:r w:rsidRPr="0054557C">
        <w:rPr>
          <w:sz w:val="24"/>
          <w:szCs w:val="24"/>
        </w:rPr>
        <w:t xml:space="preserve">") for transfers of </w:t>
      </w:r>
      <w:r w:rsidR="00BF45CA" w:rsidRPr="0054557C">
        <w:rPr>
          <w:sz w:val="24"/>
          <w:szCs w:val="24"/>
        </w:rPr>
        <w:t>materials</w:t>
      </w:r>
      <w:r w:rsidR="00C7628C" w:rsidRPr="0054557C">
        <w:rPr>
          <w:sz w:val="24"/>
          <w:szCs w:val="24"/>
        </w:rPr>
        <w:t xml:space="preserve"> to </w:t>
      </w:r>
      <w:r w:rsidR="0070307F">
        <w:rPr>
          <w:snapToGrid w:val="0"/>
          <w:sz w:val="24"/>
          <w:szCs w:val="24"/>
        </w:rPr>
        <w:t xml:space="preserve">investigators within the NIH </w:t>
      </w:r>
      <w:r w:rsidR="00F56CF2">
        <w:rPr>
          <w:snapToGrid w:val="0"/>
          <w:sz w:val="24"/>
          <w:szCs w:val="24"/>
        </w:rPr>
        <w:t>(“NIH Investigators”)</w:t>
      </w:r>
      <w:r w:rsidR="00C7628C" w:rsidRPr="0054557C">
        <w:rPr>
          <w:snapToGrid w:val="0"/>
          <w:sz w:val="24"/>
          <w:szCs w:val="24"/>
        </w:rPr>
        <w:t xml:space="preserve"> for research purposes</w:t>
      </w:r>
      <w:r w:rsidR="00BF45CA" w:rsidRPr="0054557C">
        <w:rPr>
          <w:sz w:val="24"/>
          <w:szCs w:val="24"/>
        </w:rPr>
        <w:t>. The Repository is comprised of patient-derived xenografts (PDXs) and in vitro patient-derived cell cultures, to serve as a resource for public-private partnerships and for academic drug discovery efforts.</w:t>
      </w:r>
      <w:r w:rsidR="00DC69A3" w:rsidRPr="0054557C">
        <w:rPr>
          <w:sz w:val="24"/>
          <w:szCs w:val="24"/>
        </w:rPr>
        <w:t xml:space="preserve"> </w:t>
      </w:r>
      <w:r w:rsidR="00412C60" w:rsidRPr="0054557C">
        <w:rPr>
          <w:sz w:val="24"/>
          <w:szCs w:val="24"/>
        </w:rPr>
        <w:t xml:space="preserve">Contributing Institutions have provided previously generated </w:t>
      </w:r>
      <w:r w:rsidR="007865A0">
        <w:rPr>
          <w:sz w:val="24"/>
          <w:szCs w:val="24"/>
        </w:rPr>
        <w:t>patient-derived</w:t>
      </w:r>
      <w:r w:rsidR="007865A0" w:rsidRPr="0054557C">
        <w:rPr>
          <w:sz w:val="24"/>
          <w:szCs w:val="24"/>
        </w:rPr>
        <w:t xml:space="preserve"> </w:t>
      </w:r>
      <w:r w:rsidR="00412C60" w:rsidRPr="0054557C">
        <w:rPr>
          <w:sz w:val="24"/>
          <w:szCs w:val="24"/>
        </w:rPr>
        <w:t>materials for distribution by the PDMR</w:t>
      </w:r>
      <w:r w:rsidR="00624511">
        <w:rPr>
          <w:sz w:val="24"/>
          <w:szCs w:val="24"/>
        </w:rPr>
        <w:t xml:space="preserve"> (the “Contributing Institutions”)</w:t>
      </w:r>
      <w:r w:rsidR="00412C60" w:rsidRPr="0054557C">
        <w:rPr>
          <w:sz w:val="24"/>
          <w:szCs w:val="24"/>
        </w:rPr>
        <w:t>.</w:t>
      </w:r>
      <w:r w:rsidRPr="0054557C">
        <w:rPr>
          <w:sz w:val="24"/>
          <w:szCs w:val="24"/>
        </w:rPr>
        <w:tab/>
        <w:t xml:space="preserve">                                                               </w:t>
      </w:r>
      <w:r w:rsidR="00292499" w:rsidRPr="0054557C">
        <w:rPr>
          <w:sz w:val="24"/>
          <w:szCs w:val="24"/>
        </w:rPr>
        <w:t xml:space="preserve">                              </w:t>
      </w:r>
    </w:p>
    <w:p w14:paraId="59699365" w14:textId="77777777" w:rsidR="00693FF1" w:rsidRPr="0054557C" w:rsidRDefault="00693FF1" w:rsidP="00693FF1">
      <w:pPr>
        <w:rPr>
          <w:sz w:val="24"/>
          <w:szCs w:val="24"/>
        </w:rPr>
      </w:pPr>
      <w:r w:rsidRPr="0054557C">
        <w:rPr>
          <w:sz w:val="24"/>
          <w:szCs w:val="24"/>
        </w:rPr>
        <w:tab/>
      </w:r>
    </w:p>
    <w:p w14:paraId="42486448" w14:textId="4DD76CC3" w:rsidR="00693FF1" w:rsidRPr="0054557C" w:rsidRDefault="00693FF1" w:rsidP="008157FE">
      <w:pPr>
        <w:tabs>
          <w:tab w:val="left" w:pos="360"/>
        </w:tabs>
        <w:rPr>
          <w:sz w:val="24"/>
          <w:szCs w:val="24"/>
        </w:rPr>
      </w:pPr>
      <w:r w:rsidRPr="0054557C">
        <w:rPr>
          <w:sz w:val="24"/>
          <w:szCs w:val="24"/>
        </w:rPr>
        <w:t>1.</w:t>
      </w:r>
      <w:r w:rsidR="00AC49CB">
        <w:rPr>
          <w:sz w:val="24"/>
          <w:szCs w:val="24"/>
        </w:rPr>
        <w:tab/>
      </w:r>
      <w:r w:rsidR="008F0CE0">
        <w:rPr>
          <w:sz w:val="24"/>
          <w:szCs w:val="24"/>
        </w:rPr>
        <w:t>Recipient</w:t>
      </w:r>
      <w:r w:rsidRPr="0054557C">
        <w:rPr>
          <w:sz w:val="24"/>
          <w:szCs w:val="24"/>
        </w:rPr>
        <w:t xml:space="preserve"> agrees to </w:t>
      </w:r>
      <w:r w:rsidR="008F0CE0">
        <w:rPr>
          <w:sz w:val="24"/>
          <w:szCs w:val="24"/>
        </w:rPr>
        <w:t>use</w:t>
      </w:r>
      <w:r w:rsidR="00B03F69">
        <w:rPr>
          <w:sz w:val="24"/>
          <w:szCs w:val="24"/>
        </w:rPr>
        <w:t xml:space="preserve"> </w:t>
      </w:r>
      <w:r w:rsidRPr="0054557C">
        <w:rPr>
          <w:sz w:val="24"/>
          <w:szCs w:val="24"/>
        </w:rPr>
        <w:t>the Research Material</w:t>
      </w:r>
      <w:r w:rsidR="008C75FB" w:rsidRPr="0054557C">
        <w:rPr>
          <w:snapToGrid w:val="0"/>
          <w:sz w:val="24"/>
          <w:szCs w:val="24"/>
        </w:rPr>
        <w:t>, described with specificity in Appendix 1</w:t>
      </w:r>
      <w:r w:rsidR="004F6F5A">
        <w:rPr>
          <w:snapToGrid w:val="0"/>
          <w:sz w:val="24"/>
          <w:szCs w:val="24"/>
        </w:rPr>
        <w:t xml:space="preserve"> (patient-derived xenograft requests) and Appendix 2 (in vitro culture requests)</w:t>
      </w:r>
      <w:r w:rsidR="008C75FB" w:rsidRPr="0054557C">
        <w:rPr>
          <w:snapToGrid w:val="0"/>
          <w:sz w:val="24"/>
          <w:szCs w:val="24"/>
        </w:rPr>
        <w:t>, attached hereto</w:t>
      </w:r>
      <w:r w:rsidR="007B5BB5">
        <w:rPr>
          <w:snapToGrid w:val="0"/>
          <w:sz w:val="24"/>
          <w:szCs w:val="24"/>
        </w:rPr>
        <w:t>, in accordance with this Agreement</w:t>
      </w:r>
      <w:r w:rsidR="008C75FB" w:rsidRPr="0054557C">
        <w:rPr>
          <w:snapToGrid w:val="0"/>
          <w:sz w:val="24"/>
          <w:szCs w:val="24"/>
        </w:rPr>
        <w:t>.</w:t>
      </w:r>
    </w:p>
    <w:p w14:paraId="6E3BE8C8" w14:textId="77777777" w:rsidR="00292499" w:rsidRPr="0054557C" w:rsidRDefault="00292499" w:rsidP="00693FF1">
      <w:pPr>
        <w:rPr>
          <w:sz w:val="24"/>
          <w:szCs w:val="24"/>
        </w:rPr>
      </w:pPr>
    </w:p>
    <w:p w14:paraId="180F13E4" w14:textId="3DF21DC7" w:rsidR="00693FF1" w:rsidRPr="0054557C" w:rsidRDefault="00693FF1" w:rsidP="008157FE">
      <w:pPr>
        <w:tabs>
          <w:tab w:val="left" w:pos="360"/>
        </w:tabs>
        <w:rPr>
          <w:color w:val="3366FF"/>
          <w:sz w:val="24"/>
          <w:szCs w:val="24"/>
        </w:rPr>
      </w:pPr>
      <w:r w:rsidRPr="0054557C">
        <w:rPr>
          <w:sz w:val="24"/>
          <w:szCs w:val="24"/>
        </w:rPr>
        <w:t>2.</w:t>
      </w:r>
      <w:r w:rsidR="00AC49CB">
        <w:rPr>
          <w:sz w:val="24"/>
          <w:szCs w:val="24"/>
        </w:rPr>
        <w:tab/>
      </w:r>
      <w:r w:rsidRPr="0054557C">
        <w:rPr>
          <w:sz w:val="24"/>
          <w:szCs w:val="24"/>
        </w:rPr>
        <w:t xml:space="preserve">THIS RESEARCH MATERIAL MAY NOT BE USED IN HUMAN SUBJECTS.  The Research Material will only be used for research purposes by </w:t>
      </w:r>
      <w:r w:rsidR="00291E57">
        <w:rPr>
          <w:sz w:val="24"/>
          <w:szCs w:val="24"/>
        </w:rPr>
        <w:t>the NIH</w:t>
      </w:r>
      <w:r w:rsidR="00291E57" w:rsidRPr="0054557C">
        <w:rPr>
          <w:sz w:val="24"/>
          <w:szCs w:val="24"/>
        </w:rPr>
        <w:t xml:space="preserve"> Investigator </w:t>
      </w:r>
      <w:r w:rsidRPr="0054557C">
        <w:rPr>
          <w:sz w:val="24"/>
          <w:szCs w:val="24"/>
        </w:rPr>
        <w:t>in his/her laboratory</w:t>
      </w:r>
      <w:r w:rsidR="0017607A">
        <w:rPr>
          <w:sz w:val="24"/>
          <w:szCs w:val="24"/>
        </w:rPr>
        <w:t xml:space="preserve"> </w:t>
      </w:r>
      <w:r w:rsidRPr="0054557C">
        <w:rPr>
          <w:sz w:val="24"/>
          <w:szCs w:val="24"/>
        </w:rPr>
        <w:t xml:space="preserve">under suitable containment conditions. This Research Material will not be used for commercial purposes </w:t>
      </w:r>
      <w:r w:rsidR="00435FA8">
        <w:rPr>
          <w:sz w:val="24"/>
          <w:szCs w:val="24"/>
        </w:rPr>
        <w:t>or with other materials obtained from a third party under a CRADA</w:t>
      </w:r>
      <w:r w:rsidRPr="0054557C">
        <w:rPr>
          <w:sz w:val="24"/>
          <w:szCs w:val="24"/>
        </w:rPr>
        <w:t xml:space="preserve">. </w:t>
      </w:r>
      <w:proofErr w:type="gramStart"/>
      <w:r w:rsidRPr="0054557C">
        <w:rPr>
          <w:sz w:val="24"/>
          <w:szCs w:val="24"/>
        </w:rPr>
        <w:t>Recipient</w:t>
      </w:r>
      <w:proofErr w:type="gramEnd"/>
      <w:r w:rsidRPr="0054557C">
        <w:rPr>
          <w:sz w:val="24"/>
          <w:szCs w:val="24"/>
        </w:rPr>
        <w:t xml:space="preserve"> agrees to comply with all Federal rules and regulations applicable to the handling of the Research Material. These samples are being provided in a manner that does not allow for direct identifiable patient information to </w:t>
      </w:r>
      <w:bookmarkStart w:id="1" w:name="_Hlk58422502"/>
      <w:r w:rsidR="00F17F0C">
        <w:rPr>
          <w:sz w:val="24"/>
          <w:szCs w:val="24"/>
        </w:rPr>
        <w:t>the</w:t>
      </w:r>
      <w:r w:rsidR="00F17F0C" w:rsidRPr="0054557C">
        <w:rPr>
          <w:sz w:val="24"/>
          <w:szCs w:val="24"/>
        </w:rPr>
        <w:t xml:space="preserve"> </w:t>
      </w:r>
      <w:r w:rsidR="00F17F0C">
        <w:rPr>
          <w:sz w:val="24"/>
          <w:szCs w:val="24"/>
        </w:rPr>
        <w:t xml:space="preserve">NIH </w:t>
      </w:r>
      <w:proofErr w:type="gramStart"/>
      <w:r w:rsidR="00F17F0C">
        <w:rPr>
          <w:sz w:val="24"/>
          <w:szCs w:val="24"/>
        </w:rPr>
        <w:t>Investigator</w:t>
      </w:r>
      <w:bookmarkEnd w:id="1"/>
      <w:r w:rsidRPr="0054557C">
        <w:rPr>
          <w:sz w:val="24"/>
          <w:szCs w:val="24"/>
        </w:rPr>
        <w:t>, and</w:t>
      </w:r>
      <w:proofErr w:type="gramEnd"/>
      <w:r w:rsidRPr="0054557C">
        <w:rPr>
          <w:sz w:val="24"/>
          <w:szCs w:val="24"/>
        </w:rPr>
        <w:t xml:space="preserve"> therefore do not constitute Human Subject Research as defined in 45 CFR Part 46, “Protection of Human Subjects”.</w:t>
      </w:r>
      <w:r w:rsidR="008122A3" w:rsidRPr="008122A3">
        <w:rPr>
          <w:sz w:val="24"/>
          <w:szCs w:val="24"/>
        </w:rPr>
        <w:t xml:space="preserve"> The </w:t>
      </w:r>
      <w:r w:rsidR="008122A3" w:rsidRPr="0054557C">
        <w:rPr>
          <w:sz w:val="24"/>
          <w:szCs w:val="24"/>
        </w:rPr>
        <w:t xml:space="preserve">NCI-PDMR </w:t>
      </w:r>
      <w:r w:rsidR="008122A3" w:rsidRPr="008122A3">
        <w:rPr>
          <w:sz w:val="24"/>
          <w:szCs w:val="24"/>
        </w:rPr>
        <w:t xml:space="preserve">represents that the collection of </w:t>
      </w:r>
      <w:r w:rsidR="008122A3">
        <w:rPr>
          <w:sz w:val="24"/>
          <w:szCs w:val="24"/>
        </w:rPr>
        <w:t>Research Material</w:t>
      </w:r>
      <w:r w:rsidR="008122A3" w:rsidRPr="008122A3">
        <w:rPr>
          <w:sz w:val="24"/>
          <w:szCs w:val="24"/>
        </w:rPr>
        <w:t xml:space="preserve"> and its sharing with </w:t>
      </w:r>
      <w:r w:rsidR="008122A3">
        <w:rPr>
          <w:sz w:val="24"/>
          <w:szCs w:val="24"/>
        </w:rPr>
        <w:t>Recipient</w:t>
      </w:r>
      <w:r w:rsidR="008122A3" w:rsidRPr="008122A3">
        <w:rPr>
          <w:sz w:val="24"/>
          <w:szCs w:val="24"/>
        </w:rPr>
        <w:t xml:space="preserve"> for research purposes was approved or exempted by the relevant Institutional Review Board and authorized by donors under informed consent in accordance with federal, state and local laws and regulations which address protection of human subjects in research, including 45 CFR part 46.</w:t>
      </w:r>
    </w:p>
    <w:p w14:paraId="157AE022" w14:textId="77777777" w:rsidR="00693FF1" w:rsidRPr="0054557C" w:rsidRDefault="00693FF1" w:rsidP="00693FF1">
      <w:pPr>
        <w:rPr>
          <w:sz w:val="24"/>
          <w:szCs w:val="24"/>
        </w:rPr>
      </w:pPr>
      <w:r w:rsidRPr="0054557C">
        <w:rPr>
          <w:sz w:val="24"/>
          <w:szCs w:val="24"/>
        </w:rPr>
        <w:tab/>
      </w:r>
    </w:p>
    <w:p w14:paraId="25F524B6" w14:textId="762863A6" w:rsidR="00693FF1" w:rsidRPr="0054557C" w:rsidRDefault="00672D8F" w:rsidP="00672D8F">
      <w:pPr>
        <w:tabs>
          <w:tab w:val="left" w:pos="360"/>
        </w:tabs>
        <w:rPr>
          <w:sz w:val="24"/>
          <w:szCs w:val="24"/>
        </w:rPr>
      </w:pPr>
      <w:r w:rsidRPr="0054557C">
        <w:rPr>
          <w:sz w:val="24"/>
          <w:szCs w:val="24"/>
        </w:rPr>
        <w:t>3.</w:t>
      </w:r>
      <w:r w:rsidR="00AC49CB">
        <w:rPr>
          <w:sz w:val="24"/>
          <w:szCs w:val="24"/>
        </w:rPr>
        <w:tab/>
      </w:r>
      <w:r w:rsidR="00E842BF">
        <w:rPr>
          <w:sz w:val="24"/>
          <w:szCs w:val="24"/>
        </w:rPr>
        <w:t xml:space="preserve">This Agreement will terminate </w:t>
      </w:r>
      <w:r w:rsidR="007F46BC">
        <w:rPr>
          <w:sz w:val="24"/>
          <w:szCs w:val="24"/>
        </w:rPr>
        <w:t>as specified on the Coversheet</w:t>
      </w:r>
      <w:r w:rsidR="00A3113C" w:rsidRPr="0054557C">
        <w:rPr>
          <w:sz w:val="24"/>
          <w:szCs w:val="24"/>
        </w:rPr>
        <w:t>.</w:t>
      </w:r>
      <w:r w:rsidRPr="0054557C">
        <w:rPr>
          <w:sz w:val="24"/>
          <w:szCs w:val="24"/>
        </w:rPr>
        <w:t xml:space="preserve"> </w:t>
      </w:r>
      <w:r w:rsidR="00E842BF">
        <w:rPr>
          <w:sz w:val="24"/>
          <w:szCs w:val="24"/>
        </w:rPr>
        <w:t>Within thirty (30) days of termination of the Agreement,</w:t>
      </w:r>
      <w:r w:rsidRPr="0054557C">
        <w:rPr>
          <w:sz w:val="24"/>
          <w:szCs w:val="24"/>
        </w:rPr>
        <w:t xml:space="preserve"> the Research Material will be destroyed unless otherwise directed by NCI</w:t>
      </w:r>
      <w:r w:rsidR="00C7628C" w:rsidRPr="0054557C">
        <w:rPr>
          <w:sz w:val="24"/>
          <w:szCs w:val="24"/>
        </w:rPr>
        <w:t>-PDMR</w:t>
      </w:r>
      <w:r w:rsidRPr="0054557C">
        <w:rPr>
          <w:sz w:val="24"/>
          <w:szCs w:val="24"/>
        </w:rPr>
        <w:t>.</w:t>
      </w:r>
      <w:r w:rsidR="00E842BF">
        <w:rPr>
          <w:sz w:val="24"/>
          <w:szCs w:val="24"/>
        </w:rPr>
        <w:t xml:space="preserve"> </w:t>
      </w:r>
      <w:r w:rsidR="001326DB">
        <w:rPr>
          <w:sz w:val="24"/>
          <w:szCs w:val="24"/>
        </w:rPr>
        <w:t>Articles</w:t>
      </w:r>
      <w:r w:rsidR="00E842BF">
        <w:rPr>
          <w:sz w:val="24"/>
          <w:szCs w:val="24"/>
        </w:rPr>
        <w:t xml:space="preserve"> 4-7 will survive termination or expiration of this Agreement.</w:t>
      </w:r>
    </w:p>
    <w:p w14:paraId="749EF37A" w14:textId="2BC951D5" w:rsidR="00693FF1" w:rsidRPr="0054557C" w:rsidRDefault="00693FF1" w:rsidP="0017607A">
      <w:pPr>
        <w:ind w:left="720" w:hanging="720"/>
        <w:rPr>
          <w:sz w:val="24"/>
          <w:szCs w:val="24"/>
        </w:rPr>
      </w:pPr>
      <w:r w:rsidRPr="0054557C">
        <w:rPr>
          <w:sz w:val="24"/>
          <w:szCs w:val="24"/>
        </w:rPr>
        <w:tab/>
      </w:r>
    </w:p>
    <w:p w14:paraId="10EF76B9" w14:textId="4CD906D6" w:rsidR="00693FF1" w:rsidRPr="0054557C" w:rsidRDefault="00693FF1" w:rsidP="008157FE">
      <w:pPr>
        <w:keepNext/>
        <w:keepLines/>
        <w:tabs>
          <w:tab w:val="left" w:pos="360"/>
        </w:tabs>
        <w:rPr>
          <w:sz w:val="24"/>
          <w:szCs w:val="24"/>
        </w:rPr>
      </w:pPr>
      <w:r w:rsidRPr="0054557C">
        <w:rPr>
          <w:sz w:val="24"/>
          <w:szCs w:val="24"/>
        </w:rPr>
        <w:t>4.</w:t>
      </w:r>
      <w:r w:rsidR="00AC49CB">
        <w:rPr>
          <w:sz w:val="24"/>
          <w:szCs w:val="24"/>
        </w:rPr>
        <w:tab/>
      </w:r>
      <w:r w:rsidRPr="0054557C">
        <w:rPr>
          <w:sz w:val="24"/>
          <w:szCs w:val="24"/>
        </w:rPr>
        <w:t xml:space="preserve">In all oral presentations or written publications concerning </w:t>
      </w:r>
      <w:bookmarkStart w:id="2" w:name="_Hlk36621614"/>
      <w:r w:rsidRPr="0054557C">
        <w:rPr>
          <w:sz w:val="24"/>
          <w:szCs w:val="24"/>
        </w:rPr>
        <w:t xml:space="preserve">the Research </w:t>
      </w:r>
      <w:r w:rsidR="00DB0EC6">
        <w:rPr>
          <w:sz w:val="24"/>
          <w:szCs w:val="24"/>
        </w:rPr>
        <w:t>Material</w:t>
      </w:r>
      <w:r w:rsidRPr="0054557C">
        <w:rPr>
          <w:sz w:val="24"/>
          <w:szCs w:val="24"/>
        </w:rPr>
        <w:t xml:space="preserve">, </w:t>
      </w:r>
      <w:bookmarkEnd w:id="2"/>
      <w:proofErr w:type="gramStart"/>
      <w:r w:rsidRPr="0054557C">
        <w:rPr>
          <w:sz w:val="24"/>
          <w:szCs w:val="24"/>
        </w:rPr>
        <w:t>Recipient</w:t>
      </w:r>
      <w:proofErr w:type="gramEnd"/>
      <w:r w:rsidRPr="0054557C">
        <w:rPr>
          <w:sz w:val="24"/>
          <w:szCs w:val="24"/>
        </w:rPr>
        <w:t xml:space="preserve"> will acknowledge </w:t>
      </w:r>
      <w:r w:rsidR="00CE0093" w:rsidRPr="0054557C">
        <w:rPr>
          <w:sz w:val="24"/>
          <w:szCs w:val="24"/>
        </w:rPr>
        <w:t xml:space="preserve">the </w:t>
      </w:r>
      <w:r w:rsidRPr="0054557C">
        <w:rPr>
          <w:sz w:val="24"/>
          <w:szCs w:val="24"/>
        </w:rPr>
        <w:t>NCI</w:t>
      </w:r>
      <w:r w:rsidR="00C7628C" w:rsidRPr="0054557C">
        <w:rPr>
          <w:sz w:val="24"/>
          <w:szCs w:val="24"/>
        </w:rPr>
        <w:t>-PDMR's</w:t>
      </w:r>
      <w:r w:rsidR="00C7628C" w:rsidRPr="0054557C" w:rsidDel="00CE0093">
        <w:rPr>
          <w:sz w:val="24"/>
          <w:szCs w:val="24"/>
        </w:rPr>
        <w:t xml:space="preserve"> </w:t>
      </w:r>
      <w:r w:rsidRPr="0054557C">
        <w:rPr>
          <w:sz w:val="24"/>
          <w:szCs w:val="24"/>
        </w:rPr>
        <w:t xml:space="preserve">contribution </w:t>
      </w:r>
      <w:r w:rsidR="00412C60" w:rsidRPr="0054557C">
        <w:rPr>
          <w:sz w:val="24"/>
          <w:szCs w:val="24"/>
        </w:rPr>
        <w:t xml:space="preserve">and that of the Contributing Institution(s), if any, </w:t>
      </w:r>
      <w:r w:rsidRPr="0054557C">
        <w:rPr>
          <w:sz w:val="24"/>
          <w:szCs w:val="24"/>
        </w:rPr>
        <w:t>of this Research Material unless requested otherwise</w:t>
      </w:r>
      <w:r w:rsidR="00C811C9">
        <w:rPr>
          <w:sz w:val="24"/>
          <w:szCs w:val="24"/>
        </w:rPr>
        <w:t xml:space="preserve"> in writing</w:t>
      </w:r>
      <w:r w:rsidRPr="0054557C">
        <w:rPr>
          <w:sz w:val="24"/>
          <w:szCs w:val="24"/>
        </w:rPr>
        <w:t xml:space="preserve">.  </w:t>
      </w:r>
    </w:p>
    <w:p w14:paraId="4DAA6428" w14:textId="77777777" w:rsidR="00693FF1" w:rsidRPr="0054557C" w:rsidRDefault="00693FF1" w:rsidP="00693FF1">
      <w:pPr>
        <w:rPr>
          <w:sz w:val="24"/>
          <w:szCs w:val="24"/>
        </w:rPr>
      </w:pPr>
    </w:p>
    <w:p w14:paraId="1CD14147" w14:textId="27CDC94F" w:rsidR="00693FF1" w:rsidRPr="0054557C" w:rsidRDefault="00693FF1" w:rsidP="008157FE">
      <w:pPr>
        <w:tabs>
          <w:tab w:val="left" w:pos="360"/>
        </w:tabs>
        <w:rPr>
          <w:sz w:val="24"/>
          <w:szCs w:val="24"/>
        </w:rPr>
      </w:pPr>
      <w:r w:rsidRPr="0054557C">
        <w:rPr>
          <w:sz w:val="24"/>
          <w:szCs w:val="24"/>
        </w:rPr>
        <w:t>5.</w:t>
      </w:r>
      <w:r w:rsidR="00AC49CB">
        <w:rPr>
          <w:sz w:val="24"/>
          <w:szCs w:val="24"/>
        </w:rPr>
        <w:tab/>
      </w:r>
      <w:r w:rsidRPr="0054557C">
        <w:rPr>
          <w:sz w:val="24"/>
          <w:szCs w:val="24"/>
        </w:rPr>
        <w:t>This Research Material represents a significant investment on the part of NCI</w:t>
      </w:r>
      <w:r w:rsidR="00C7628C" w:rsidRPr="0054557C">
        <w:rPr>
          <w:sz w:val="24"/>
          <w:szCs w:val="24"/>
        </w:rPr>
        <w:t>-PDMR</w:t>
      </w:r>
      <w:r w:rsidRPr="0054557C">
        <w:rPr>
          <w:sz w:val="24"/>
          <w:szCs w:val="24"/>
        </w:rPr>
        <w:t xml:space="preserve">. </w:t>
      </w:r>
      <w:r w:rsidR="006E3BBB">
        <w:rPr>
          <w:sz w:val="24"/>
          <w:szCs w:val="24"/>
        </w:rPr>
        <w:t>The</w:t>
      </w:r>
      <w:r w:rsidR="006E3BBB" w:rsidRPr="0054557C">
        <w:rPr>
          <w:sz w:val="24"/>
          <w:szCs w:val="24"/>
        </w:rPr>
        <w:t xml:space="preserve"> </w:t>
      </w:r>
      <w:r w:rsidR="006E3BBB">
        <w:rPr>
          <w:sz w:val="24"/>
          <w:szCs w:val="24"/>
        </w:rPr>
        <w:t>NIH Investigator</w:t>
      </w:r>
      <w:r w:rsidRPr="0054557C">
        <w:rPr>
          <w:sz w:val="24"/>
          <w:szCs w:val="24"/>
        </w:rPr>
        <w:t xml:space="preserve"> therefore agrees to retain control over this Research Material and further agrees not to transfer the Research Material to other people not under </w:t>
      </w:r>
      <w:r w:rsidR="004620B8">
        <w:rPr>
          <w:sz w:val="24"/>
          <w:szCs w:val="24"/>
        </w:rPr>
        <w:t xml:space="preserve">Recipient Investigator’s </w:t>
      </w:r>
      <w:r w:rsidRPr="0054557C">
        <w:rPr>
          <w:sz w:val="24"/>
          <w:szCs w:val="24"/>
        </w:rPr>
        <w:t xml:space="preserve">direct supervision </w:t>
      </w:r>
      <w:r w:rsidR="00E21B22">
        <w:rPr>
          <w:sz w:val="24"/>
          <w:szCs w:val="24"/>
        </w:rPr>
        <w:t xml:space="preserve">or to anyone outside the NIH </w:t>
      </w:r>
      <w:r w:rsidRPr="0054557C">
        <w:rPr>
          <w:sz w:val="24"/>
          <w:szCs w:val="24"/>
        </w:rPr>
        <w:t>without advance written approval of NCI</w:t>
      </w:r>
      <w:r w:rsidR="00C7628C" w:rsidRPr="0054557C">
        <w:rPr>
          <w:sz w:val="24"/>
          <w:szCs w:val="24"/>
        </w:rPr>
        <w:t>-PDMR</w:t>
      </w:r>
      <w:r w:rsidRPr="0054557C">
        <w:rPr>
          <w:sz w:val="24"/>
          <w:szCs w:val="24"/>
        </w:rPr>
        <w:t>.  NCI</w:t>
      </w:r>
      <w:r w:rsidR="00C7628C" w:rsidRPr="0054557C">
        <w:rPr>
          <w:sz w:val="24"/>
          <w:szCs w:val="24"/>
        </w:rPr>
        <w:t>-PDMR</w:t>
      </w:r>
      <w:r w:rsidRPr="0054557C">
        <w:rPr>
          <w:sz w:val="24"/>
          <w:szCs w:val="24"/>
        </w:rPr>
        <w:t xml:space="preserve"> reserves the right to distribute the Research Material to others and to use it for its own purposes.  </w:t>
      </w:r>
    </w:p>
    <w:p w14:paraId="22C2061B" w14:textId="77777777" w:rsidR="00693FF1" w:rsidRPr="0054557C" w:rsidRDefault="00693FF1" w:rsidP="00693FF1">
      <w:pPr>
        <w:rPr>
          <w:sz w:val="24"/>
          <w:szCs w:val="24"/>
        </w:rPr>
      </w:pPr>
    </w:p>
    <w:p w14:paraId="46B73154" w14:textId="62655C46" w:rsidR="00693FF1" w:rsidRPr="0054557C" w:rsidRDefault="00693FF1" w:rsidP="008157FE">
      <w:pPr>
        <w:tabs>
          <w:tab w:val="left" w:pos="360"/>
        </w:tabs>
        <w:rPr>
          <w:sz w:val="24"/>
          <w:szCs w:val="24"/>
        </w:rPr>
      </w:pPr>
      <w:r w:rsidRPr="0054557C">
        <w:rPr>
          <w:sz w:val="24"/>
          <w:szCs w:val="24"/>
        </w:rPr>
        <w:t>6.</w:t>
      </w:r>
      <w:r w:rsidR="00AC49CB">
        <w:rPr>
          <w:sz w:val="24"/>
          <w:szCs w:val="24"/>
        </w:rPr>
        <w:tab/>
      </w:r>
      <w:r w:rsidR="00AA0647">
        <w:rPr>
          <w:sz w:val="24"/>
          <w:szCs w:val="24"/>
        </w:rPr>
        <w:t>The</w:t>
      </w:r>
      <w:r w:rsidR="00AA0647" w:rsidRPr="0054557C">
        <w:rPr>
          <w:sz w:val="24"/>
          <w:szCs w:val="24"/>
        </w:rPr>
        <w:t xml:space="preserve"> </w:t>
      </w:r>
      <w:r w:rsidR="00AA0647">
        <w:rPr>
          <w:sz w:val="24"/>
          <w:szCs w:val="24"/>
        </w:rPr>
        <w:t>NIH Investigator</w:t>
      </w:r>
      <w:r w:rsidR="00AA0647" w:rsidRPr="0054557C">
        <w:rPr>
          <w:sz w:val="24"/>
          <w:szCs w:val="24"/>
        </w:rPr>
        <w:t xml:space="preserve"> </w:t>
      </w:r>
      <w:r w:rsidRPr="0054557C">
        <w:rPr>
          <w:sz w:val="24"/>
          <w:szCs w:val="24"/>
        </w:rPr>
        <w:t>agrees to provide NCI</w:t>
      </w:r>
      <w:r w:rsidR="00C7628C" w:rsidRPr="0054557C">
        <w:rPr>
          <w:sz w:val="24"/>
          <w:szCs w:val="24"/>
        </w:rPr>
        <w:t>-PDMR</w:t>
      </w:r>
      <w:r w:rsidRPr="0054557C">
        <w:rPr>
          <w:sz w:val="24"/>
          <w:szCs w:val="24"/>
        </w:rPr>
        <w:t xml:space="preserve"> on a confidential basis</w:t>
      </w:r>
      <w:r w:rsidR="00C811C9">
        <w:rPr>
          <w:sz w:val="24"/>
          <w:szCs w:val="24"/>
        </w:rPr>
        <w:t xml:space="preserve"> </w:t>
      </w:r>
      <w:r w:rsidR="00DF2390">
        <w:rPr>
          <w:sz w:val="24"/>
          <w:szCs w:val="24"/>
        </w:rPr>
        <w:t xml:space="preserve">a written report </w:t>
      </w:r>
      <w:r w:rsidRPr="0054557C">
        <w:rPr>
          <w:sz w:val="24"/>
          <w:szCs w:val="24"/>
        </w:rPr>
        <w:t xml:space="preserve">containing </w:t>
      </w:r>
      <w:r w:rsidR="00AA0647">
        <w:rPr>
          <w:sz w:val="24"/>
          <w:szCs w:val="24"/>
        </w:rPr>
        <w:t xml:space="preserve">all </w:t>
      </w:r>
      <w:r w:rsidR="00B526D7">
        <w:rPr>
          <w:sz w:val="24"/>
          <w:szCs w:val="24"/>
        </w:rPr>
        <w:t>d</w:t>
      </w:r>
      <w:r w:rsidRPr="0054557C">
        <w:rPr>
          <w:sz w:val="24"/>
          <w:szCs w:val="24"/>
        </w:rPr>
        <w:t xml:space="preserve">ata related to </w:t>
      </w:r>
      <w:r w:rsidR="00AA0647">
        <w:rPr>
          <w:sz w:val="24"/>
          <w:szCs w:val="24"/>
        </w:rPr>
        <w:t>the</w:t>
      </w:r>
      <w:r w:rsidR="00AA0647" w:rsidRPr="0054557C">
        <w:rPr>
          <w:sz w:val="24"/>
          <w:szCs w:val="24"/>
        </w:rPr>
        <w:t xml:space="preserve"> </w:t>
      </w:r>
      <w:r w:rsidR="00AA0647">
        <w:rPr>
          <w:sz w:val="24"/>
          <w:szCs w:val="24"/>
        </w:rPr>
        <w:t>NIH Investigator</w:t>
      </w:r>
      <w:r w:rsidRPr="0054557C">
        <w:rPr>
          <w:sz w:val="24"/>
          <w:szCs w:val="24"/>
        </w:rPr>
        <w:t>’s direct use of the Research Material</w:t>
      </w:r>
      <w:r w:rsidR="00DF2390">
        <w:rPr>
          <w:sz w:val="24"/>
          <w:szCs w:val="24"/>
        </w:rPr>
        <w:t xml:space="preserve"> (the “Annual Report”)</w:t>
      </w:r>
      <w:r w:rsidRPr="0054557C">
        <w:rPr>
          <w:sz w:val="24"/>
          <w:szCs w:val="24"/>
        </w:rPr>
        <w:t xml:space="preserve">. </w:t>
      </w:r>
      <w:r w:rsidR="00D53EE6">
        <w:rPr>
          <w:sz w:val="24"/>
          <w:szCs w:val="24"/>
        </w:rPr>
        <w:t>Data include</w:t>
      </w:r>
      <w:r w:rsidR="00C477F6">
        <w:rPr>
          <w:sz w:val="24"/>
          <w:szCs w:val="24"/>
        </w:rPr>
        <w:t>, but are not limited to,</w:t>
      </w:r>
      <w:r w:rsidR="00D53EE6">
        <w:rPr>
          <w:sz w:val="24"/>
          <w:szCs w:val="24"/>
        </w:rPr>
        <w:t xml:space="preserve"> </w:t>
      </w:r>
      <w:r w:rsidR="00C477F6">
        <w:rPr>
          <w:sz w:val="24"/>
          <w:szCs w:val="24"/>
        </w:rPr>
        <w:t xml:space="preserve">short tandem repeat profiles (assessment of model </w:t>
      </w:r>
      <w:r w:rsidR="00C477F6">
        <w:rPr>
          <w:sz w:val="24"/>
          <w:szCs w:val="24"/>
        </w:rPr>
        <w:lastRenderedPageBreak/>
        <w:t xml:space="preserve">stability), </w:t>
      </w:r>
      <w:r w:rsidR="00D53EE6">
        <w:rPr>
          <w:sz w:val="24"/>
          <w:szCs w:val="24"/>
        </w:rPr>
        <w:t xml:space="preserve">NextGen sequence files, </w:t>
      </w:r>
      <w:r w:rsidR="00C477F6">
        <w:rPr>
          <w:sz w:val="24"/>
          <w:szCs w:val="24"/>
        </w:rPr>
        <w:t xml:space="preserve">model </w:t>
      </w:r>
      <w:r w:rsidR="00D53EE6">
        <w:rPr>
          <w:sz w:val="24"/>
          <w:szCs w:val="24"/>
        </w:rPr>
        <w:t xml:space="preserve">drug </w:t>
      </w:r>
      <w:r w:rsidR="00C477F6">
        <w:rPr>
          <w:sz w:val="24"/>
          <w:szCs w:val="24"/>
        </w:rPr>
        <w:t>resistance</w:t>
      </w:r>
      <w:r w:rsidR="00D53EE6">
        <w:rPr>
          <w:sz w:val="24"/>
          <w:szCs w:val="24"/>
        </w:rPr>
        <w:t xml:space="preserve"> or sensitivity</w:t>
      </w:r>
      <w:r w:rsidR="00C477F6">
        <w:rPr>
          <w:sz w:val="24"/>
          <w:szCs w:val="24"/>
        </w:rPr>
        <w:t>, array data, metabolomics profiles, and pharmacodynamic profiles</w:t>
      </w:r>
      <w:r w:rsidR="008B0CD2">
        <w:rPr>
          <w:sz w:val="24"/>
          <w:szCs w:val="24"/>
        </w:rPr>
        <w:t xml:space="preserve"> (“Data”)</w:t>
      </w:r>
      <w:r w:rsidR="00C477F6">
        <w:rPr>
          <w:sz w:val="24"/>
          <w:szCs w:val="24"/>
        </w:rPr>
        <w:t xml:space="preserve">. </w:t>
      </w:r>
      <w:r w:rsidR="00D53EE6">
        <w:rPr>
          <w:sz w:val="24"/>
          <w:szCs w:val="24"/>
        </w:rPr>
        <w:t xml:space="preserve"> </w:t>
      </w:r>
      <w:r w:rsidR="004D6EF0">
        <w:rPr>
          <w:sz w:val="24"/>
          <w:szCs w:val="24"/>
        </w:rPr>
        <w:t xml:space="preserve">The Annual Report will be provided as described on the Coversheet. </w:t>
      </w:r>
      <w:r w:rsidR="0029519D" w:rsidRPr="0054557C">
        <w:rPr>
          <w:sz w:val="24"/>
          <w:szCs w:val="24"/>
        </w:rPr>
        <w:t xml:space="preserve">General templates for deposits of data will be provided on the NCI-PDMR public web site </w:t>
      </w:r>
      <w:r w:rsidR="00931C2F" w:rsidRPr="0054557C">
        <w:rPr>
          <w:sz w:val="24"/>
          <w:szCs w:val="24"/>
        </w:rPr>
        <w:t>or</w:t>
      </w:r>
      <w:r w:rsidR="0029519D" w:rsidRPr="0054557C">
        <w:rPr>
          <w:sz w:val="24"/>
          <w:szCs w:val="24"/>
        </w:rPr>
        <w:t xml:space="preserve"> upon request.</w:t>
      </w:r>
    </w:p>
    <w:p w14:paraId="7CEC39E8" w14:textId="77777777" w:rsidR="00693FF1" w:rsidRPr="0054557C" w:rsidRDefault="00693FF1" w:rsidP="00693FF1">
      <w:pPr>
        <w:rPr>
          <w:sz w:val="24"/>
          <w:szCs w:val="24"/>
        </w:rPr>
      </w:pPr>
    </w:p>
    <w:p w14:paraId="0D7663AF" w14:textId="725EF1D9" w:rsidR="00693FF1" w:rsidRPr="0054557C" w:rsidRDefault="00025221" w:rsidP="008157FE">
      <w:pPr>
        <w:tabs>
          <w:tab w:val="left" w:pos="360"/>
        </w:tabs>
        <w:rPr>
          <w:sz w:val="24"/>
          <w:szCs w:val="24"/>
        </w:rPr>
      </w:pPr>
      <w:r>
        <w:rPr>
          <w:sz w:val="24"/>
          <w:szCs w:val="24"/>
        </w:rPr>
        <w:t>7</w:t>
      </w:r>
      <w:r w:rsidR="00672D8F" w:rsidRPr="0054557C">
        <w:rPr>
          <w:sz w:val="24"/>
          <w:szCs w:val="24"/>
        </w:rPr>
        <w:t>.</w:t>
      </w:r>
      <w:r w:rsidR="00AC49CB">
        <w:rPr>
          <w:sz w:val="24"/>
          <w:szCs w:val="24"/>
        </w:rPr>
        <w:tab/>
      </w:r>
      <w:r w:rsidR="00693FF1" w:rsidRPr="0054557C">
        <w:rPr>
          <w:sz w:val="24"/>
          <w:szCs w:val="24"/>
        </w:rPr>
        <w:t>It is the intent of NCI</w:t>
      </w:r>
      <w:r w:rsidR="00C7628C" w:rsidRPr="0054557C">
        <w:rPr>
          <w:sz w:val="24"/>
          <w:szCs w:val="24"/>
        </w:rPr>
        <w:t>-PDMR</w:t>
      </w:r>
      <w:r w:rsidR="00693FF1" w:rsidRPr="0054557C">
        <w:rPr>
          <w:sz w:val="24"/>
          <w:szCs w:val="24"/>
        </w:rPr>
        <w:t xml:space="preserve"> to make the Data disclosed in said Annual Report available to the scientific community by various means of publications (including </w:t>
      </w:r>
      <w:r w:rsidR="00890EB7">
        <w:rPr>
          <w:sz w:val="24"/>
          <w:szCs w:val="24"/>
        </w:rPr>
        <w:t xml:space="preserve">digital </w:t>
      </w:r>
      <w:r w:rsidR="00693FF1" w:rsidRPr="0054557C">
        <w:rPr>
          <w:sz w:val="24"/>
          <w:szCs w:val="24"/>
        </w:rPr>
        <w:t xml:space="preserve">distribution and oral presentation). </w:t>
      </w:r>
      <w:bookmarkStart w:id="3" w:name="_Hlk35194671"/>
      <w:r w:rsidR="001B30F9">
        <w:rPr>
          <w:sz w:val="24"/>
          <w:szCs w:val="24"/>
        </w:rPr>
        <w:t>The</w:t>
      </w:r>
      <w:r w:rsidR="001B30F9" w:rsidRPr="0054557C">
        <w:rPr>
          <w:sz w:val="24"/>
          <w:szCs w:val="24"/>
        </w:rPr>
        <w:t xml:space="preserve"> </w:t>
      </w:r>
      <w:r w:rsidR="001B30F9">
        <w:rPr>
          <w:sz w:val="24"/>
          <w:szCs w:val="24"/>
        </w:rPr>
        <w:t>NIH Investigator</w:t>
      </w:r>
      <w:r w:rsidR="001B30F9" w:rsidRPr="0054557C">
        <w:rPr>
          <w:sz w:val="24"/>
          <w:szCs w:val="24"/>
        </w:rPr>
        <w:t xml:space="preserve"> </w:t>
      </w:r>
      <w:r w:rsidR="00693FF1" w:rsidRPr="0054557C">
        <w:rPr>
          <w:sz w:val="24"/>
          <w:szCs w:val="24"/>
        </w:rPr>
        <w:t>hereby agrees that NCI</w:t>
      </w:r>
      <w:r w:rsidR="00C7628C" w:rsidRPr="0054557C">
        <w:rPr>
          <w:sz w:val="24"/>
          <w:szCs w:val="24"/>
        </w:rPr>
        <w:t>-PDMR</w:t>
      </w:r>
      <w:r w:rsidR="00693FF1" w:rsidRPr="0054557C">
        <w:rPr>
          <w:sz w:val="24"/>
          <w:szCs w:val="24"/>
        </w:rPr>
        <w:t xml:space="preserve"> may make Data from the Annual Reports concerning molecular targets, available to the scientific community after one (1) year from date of receipt of </w:t>
      </w:r>
      <w:r w:rsidR="003E30F6">
        <w:rPr>
          <w:sz w:val="24"/>
          <w:szCs w:val="24"/>
        </w:rPr>
        <w:t xml:space="preserve">the </w:t>
      </w:r>
      <w:r w:rsidR="00693FF1" w:rsidRPr="0054557C">
        <w:rPr>
          <w:sz w:val="24"/>
          <w:szCs w:val="24"/>
        </w:rPr>
        <w:t>Annual Report by NCI</w:t>
      </w:r>
      <w:r w:rsidR="00C7628C" w:rsidRPr="0054557C">
        <w:rPr>
          <w:sz w:val="24"/>
          <w:szCs w:val="24"/>
        </w:rPr>
        <w:t>-PDMR</w:t>
      </w:r>
      <w:bookmarkEnd w:id="3"/>
      <w:r w:rsidR="00693FF1" w:rsidRPr="0054557C">
        <w:rPr>
          <w:sz w:val="24"/>
          <w:szCs w:val="24"/>
        </w:rPr>
        <w:t>.  The NCI</w:t>
      </w:r>
      <w:r w:rsidR="00C7628C" w:rsidRPr="0054557C">
        <w:rPr>
          <w:sz w:val="24"/>
          <w:szCs w:val="24"/>
        </w:rPr>
        <w:t>-PDMR</w:t>
      </w:r>
      <w:r w:rsidR="00693FF1" w:rsidRPr="0054557C">
        <w:rPr>
          <w:sz w:val="24"/>
          <w:szCs w:val="24"/>
        </w:rPr>
        <w:t xml:space="preserve"> understands that </w:t>
      </w:r>
      <w:r w:rsidR="001B30F9">
        <w:rPr>
          <w:sz w:val="24"/>
          <w:szCs w:val="24"/>
        </w:rPr>
        <w:t>the</w:t>
      </w:r>
      <w:r w:rsidR="001B30F9" w:rsidRPr="0054557C">
        <w:rPr>
          <w:sz w:val="24"/>
          <w:szCs w:val="24"/>
        </w:rPr>
        <w:t xml:space="preserve"> </w:t>
      </w:r>
      <w:r w:rsidR="001B30F9">
        <w:rPr>
          <w:sz w:val="24"/>
          <w:szCs w:val="24"/>
        </w:rPr>
        <w:t>NIH Investigator</w:t>
      </w:r>
      <w:r w:rsidR="001B30F9" w:rsidRPr="0054557C">
        <w:rPr>
          <w:sz w:val="24"/>
          <w:szCs w:val="24"/>
        </w:rPr>
        <w:t xml:space="preserve"> </w:t>
      </w:r>
      <w:r w:rsidR="00693FF1" w:rsidRPr="0054557C">
        <w:rPr>
          <w:sz w:val="24"/>
          <w:szCs w:val="24"/>
        </w:rPr>
        <w:t xml:space="preserve">may need additional time to obtain proper protection of Intellectual Property which may arise during the course of </w:t>
      </w:r>
      <w:r w:rsidR="00E81E2E">
        <w:rPr>
          <w:sz w:val="24"/>
          <w:szCs w:val="24"/>
        </w:rPr>
        <w:t>research</w:t>
      </w:r>
      <w:r w:rsidR="00693FF1" w:rsidRPr="0054557C">
        <w:rPr>
          <w:sz w:val="24"/>
          <w:szCs w:val="24"/>
        </w:rPr>
        <w:t>, Therefore, the time for release of the Data to the scientific community from said Annual Reports by NCI</w:t>
      </w:r>
      <w:r w:rsidR="00C7628C" w:rsidRPr="0054557C">
        <w:rPr>
          <w:sz w:val="24"/>
          <w:szCs w:val="24"/>
        </w:rPr>
        <w:t>-PDMR</w:t>
      </w:r>
      <w:r w:rsidR="00693FF1" w:rsidRPr="0054557C">
        <w:rPr>
          <w:sz w:val="24"/>
          <w:szCs w:val="24"/>
        </w:rPr>
        <w:t xml:space="preserve"> may be extended up to one additional year upon</w:t>
      </w:r>
      <w:r w:rsidR="00C27FF3">
        <w:rPr>
          <w:sz w:val="24"/>
          <w:szCs w:val="24"/>
        </w:rPr>
        <w:t xml:space="preserve"> notice by the IC </w:t>
      </w:r>
      <w:r>
        <w:rPr>
          <w:sz w:val="24"/>
          <w:szCs w:val="24"/>
        </w:rPr>
        <w:t>Technology Development Coordinator (“TDC”) to the NCI-PDMR</w:t>
      </w:r>
      <w:r w:rsidR="00693FF1" w:rsidRPr="0054557C">
        <w:rPr>
          <w:sz w:val="24"/>
          <w:szCs w:val="24"/>
        </w:rPr>
        <w:t>.</w:t>
      </w:r>
    </w:p>
    <w:p w14:paraId="11DAE15B" w14:textId="5E9D723B" w:rsidR="00A61F18" w:rsidRDefault="00A61F18" w:rsidP="00672D8F">
      <w:pPr>
        <w:rPr>
          <w:sz w:val="24"/>
          <w:szCs w:val="24"/>
        </w:rPr>
      </w:pPr>
    </w:p>
    <w:p w14:paraId="15041D0E" w14:textId="4970B001" w:rsidR="00A61F18" w:rsidRPr="0054557C" w:rsidRDefault="00025221" w:rsidP="00A61F18">
      <w:pPr>
        <w:tabs>
          <w:tab w:val="left" w:pos="360"/>
        </w:tabs>
        <w:rPr>
          <w:sz w:val="24"/>
          <w:szCs w:val="24"/>
        </w:rPr>
      </w:pPr>
      <w:r>
        <w:rPr>
          <w:sz w:val="24"/>
          <w:szCs w:val="24"/>
        </w:rPr>
        <w:t>8</w:t>
      </w:r>
      <w:r w:rsidR="00A61F18" w:rsidRPr="0054557C">
        <w:rPr>
          <w:sz w:val="24"/>
          <w:szCs w:val="24"/>
        </w:rPr>
        <w:t>.</w:t>
      </w:r>
      <w:r w:rsidR="00A61F18" w:rsidRPr="0054557C">
        <w:rPr>
          <w:sz w:val="24"/>
          <w:szCs w:val="24"/>
        </w:rPr>
        <w:tab/>
      </w:r>
      <w:r>
        <w:rPr>
          <w:sz w:val="24"/>
          <w:szCs w:val="24"/>
        </w:rPr>
        <w:t>The</w:t>
      </w:r>
      <w:r w:rsidRPr="0054557C">
        <w:rPr>
          <w:sz w:val="24"/>
          <w:szCs w:val="24"/>
        </w:rPr>
        <w:t xml:space="preserve"> </w:t>
      </w:r>
      <w:r>
        <w:rPr>
          <w:sz w:val="24"/>
          <w:szCs w:val="24"/>
        </w:rPr>
        <w:t>NIH Investigator</w:t>
      </w:r>
      <w:r w:rsidRPr="0054557C">
        <w:rPr>
          <w:sz w:val="24"/>
          <w:szCs w:val="24"/>
        </w:rPr>
        <w:t xml:space="preserve"> </w:t>
      </w:r>
      <w:r w:rsidR="00A61F18" w:rsidRPr="0054557C">
        <w:rPr>
          <w:sz w:val="24"/>
          <w:szCs w:val="24"/>
        </w:rPr>
        <w:t>acknowledges the following with respect to the Research Material:</w:t>
      </w:r>
    </w:p>
    <w:p w14:paraId="59DB5004" w14:textId="4E7C0146" w:rsidR="00A61F18" w:rsidRPr="0054557C" w:rsidRDefault="00A61F18" w:rsidP="00A61F18">
      <w:pPr>
        <w:pStyle w:val="ListParagraph"/>
        <w:ind w:hanging="360"/>
        <w:rPr>
          <w:sz w:val="24"/>
          <w:szCs w:val="24"/>
        </w:rPr>
      </w:pPr>
      <w:r w:rsidRPr="0054557C">
        <w:rPr>
          <w:rFonts w:ascii="Symbol" w:hAnsi="Symbol"/>
          <w:sz w:val="24"/>
          <w:szCs w:val="24"/>
        </w:rPr>
        <w:t></w:t>
      </w:r>
      <w:r w:rsidRPr="0054557C">
        <w:rPr>
          <w:sz w:val="24"/>
          <w:szCs w:val="24"/>
        </w:rPr>
        <w:t xml:space="preserve">    For Cryopreserved PDX fragments, </w:t>
      </w:r>
      <w:r w:rsidR="00812AA5">
        <w:rPr>
          <w:sz w:val="24"/>
          <w:szCs w:val="24"/>
        </w:rPr>
        <w:t>the</w:t>
      </w:r>
      <w:r w:rsidR="00812AA5" w:rsidRPr="0054557C">
        <w:rPr>
          <w:sz w:val="24"/>
          <w:szCs w:val="24"/>
        </w:rPr>
        <w:t xml:space="preserve"> </w:t>
      </w:r>
      <w:r w:rsidR="00812AA5">
        <w:rPr>
          <w:sz w:val="24"/>
          <w:szCs w:val="24"/>
        </w:rPr>
        <w:t>NIH Investigator</w:t>
      </w:r>
      <w:r w:rsidR="00812AA5" w:rsidRPr="0054557C">
        <w:rPr>
          <w:sz w:val="24"/>
          <w:szCs w:val="24"/>
        </w:rPr>
        <w:t xml:space="preserve"> </w:t>
      </w:r>
      <w:r w:rsidRPr="0054557C">
        <w:rPr>
          <w:sz w:val="24"/>
          <w:szCs w:val="24"/>
        </w:rPr>
        <w:t xml:space="preserve">is required to implant the Research Material into NOD-SCID gamma IL2 receptor null (NSG) mice and establish a stock of cryopreserved vials to re-supply </w:t>
      </w:r>
      <w:r w:rsidR="00812AA5">
        <w:rPr>
          <w:sz w:val="24"/>
          <w:szCs w:val="24"/>
        </w:rPr>
        <w:t>the</w:t>
      </w:r>
      <w:r w:rsidR="00812AA5" w:rsidRPr="0054557C">
        <w:rPr>
          <w:sz w:val="24"/>
          <w:szCs w:val="24"/>
        </w:rPr>
        <w:t xml:space="preserve"> </w:t>
      </w:r>
      <w:r w:rsidR="00812AA5">
        <w:rPr>
          <w:sz w:val="24"/>
          <w:szCs w:val="24"/>
        </w:rPr>
        <w:t>NIH Investigator</w:t>
      </w:r>
      <w:r w:rsidRPr="0054557C">
        <w:rPr>
          <w:sz w:val="24"/>
          <w:szCs w:val="24"/>
        </w:rPr>
        <w:t xml:space="preserve"> for future studies</w:t>
      </w:r>
      <w:r w:rsidR="00CE0093" w:rsidRPr="0054557C">
        <w:rPr>
          <w:sz w:val="24"/>
          <w:szCs w:val="24"/>
        </w:rPr>
        <w:t xml:space="preserve"> and </w:t>
      </w:r>
      <w:r w:rsidR="00CC2E0E">
        <w:rPr>
          <w:sz w:val="24"/>
          <w:szCs w:val="24"/>
        </w:rPr>
        <w:t>the</w:t>
      </w:r>
      <w:r w:rsidR="00CC2E0E" w:rsidRPr="0054557C">
        <w:rPr>
          <w:sz w:val="24"/>
          <w:szCs w:val="24"/>
        </w:rPr>
        <w:t xml:space="preserve"> </w:t>
      </w:r>
      <w:r w:rsidR="00CC2E0E">
        <w:rPr>
          <w:sz w:val="24"/>
          <w:szCs w:val="24"/>
        </w:rPr>
        <w:t>NIH Investigator</w:t>
      </w:r>
      <w:r w:rsidR="00CC2E0E" w:rsidRPr="0054557C">
        <w:rPr>
          <w:sz w:val="24"/>
          <w:szCs w:val="24"/>
        </w:rPr>
        <w:t xml:space="preserve"> </w:t>
      </w:r>
      <w:r w:rsidR="00CE0093" w:rsidRPr="0054557C">
        <w:rPr>
          <w:sz w:val="24"/>
          <w:szCs w:val="24"/>
        </w:rPr>
        <w:t xml:space="preserve">should generate a short tandem-repeat profile of their stock for comparison to the provided distribution </w:t>
      </w:r>
      <w:proofErr w:type="gramStart"/>
      <w:r w:rsidR="00CE0093" w:rsidRPr="0054557C">
        <w:rPr>
          <w:sz w:val="24"/>
          <w:szCs w:val="24"/>
        </w:rPr>
        <w:t>lot</w:t>
      </w:r>
      <w:r w:rsidRPr="0054557C">
        <w:rPr>
          <w:sz w:val="24"/>
          <w:szCs w:val="24"/>
        </w:rPr>
        <w:t>;</w:t>
      </w:r>
      <w:proofErr w:type="gramEnd"/>
    </w:p>
    <w:p w14:paraId="4D99908E" w14:textId="30BAC868" w:rsidR="00A61F18" w:rsidRPr="0054557C" w:rsidRDefault="00A61F18" w:rsidP="00A61F18">
      <w:pPr>
        <w:pStyle w:val="ListParagraph"/>
        <w:ind w:hanging="360"/>
        <w:rPr>
          <w:sz w:val="24"/>
          <w:szCs w:val="24"/>
        </w:rPr>
      </w:pPr>
      <w:r w:rsidRPr="0054557C">
        <w:rPr>
          <w:rFonts w:ascii="Symbol" w:hAnsi="Symbol"/>
          <w:sz w:val="24"/>
          <w:szCs w:val="24"/>
        </w:rPr>
        <w:t></w:t>
      </w:r>
      <w:r w:rsidRPr="0054557C">
        <w:rPr>
          <w:sz w:val="24"/>
          <w:szCs w:val="24"/>
        </w:rPr>
        <w:t xml:space="preserve">    Pathology and sequence data provided on the </w:t>
      </w:r>
      <w:r w:rsidR="00D53EE6">
        <w:rPr>
          <w:sz w:val="24"/>
          <w:szCs w:val="24"/>
        </w:rPr>
        <w:t>NCI-</w:t>
      </w:r>
      <w:r w:rsidRPr="0054557C">
        <w:rPr>
          <w:sz w:val="24"/>
          <w:szCs w:val="24"/>
        </w:rPr>
        <w:t>PDM</w:t>
      </w:r>
      <w:r w:rsidR="00D53EE6">
        <w:rPr>
          <w:sz w:val="24"/>
          <w:szCs w:val="24"/>
        </w:rPr>
        <w:t>R</w:t>
      </w:r>
      <w:r w:rsidRPr="0054557C">
        <w:rPr>
          <w:sz w:val="24"/>
          <w:szCs w:val="24"/>
        </w:rPr>
        <w:t xml:space="preserve"> website are representative of the model that they request but there may be vial-to-vial variations due to inherent heterogeneity of the early-passage preclinical models provided by NCI</w:t>
      </w:r>
      <w:r w:rsidR="00C7628C" w:rsidRPr="0054557C">
        <w:rPr>
          <w:sz w:val="24"/>
          <w:szCs w:val="24"/>
        </w:rPr>
        <w:t>-PDMR</w:t>
      </w:r>
      <w:r w:rsidRPr="0054557C">
        <w:rPr>
          <w:sz w:val="24"/>
          <w:szCs w:val="24"/>
        </w:rPr>
        <w:t>; and</w:t>
      </w:r>
    </w:p>
    <w:p w14:paraId="174B6F08" w14:textId="08A70D49" w:rsidR="00A61F18" w:rsidRDefault="00A61F18" w:rsidP="00A61F18">
      <w:pPr>
        <w:tabs>
          <w:tab w:val="left" w:pos="720"/>
        </w:tabs>
        <w:ind w:left="720" w:hanging="360"/>
        <w:rPr>
          <w:sz w:val="24"/>
          <w:szCs w:val="24"/>
        </w:rPr>
      </w:pPr>
      <w:r w:rsidRPr="0054557C">
        <w:rPr>
          <w:rFonts w:ascii="Symbol" w:hAnsi="Symbol"/>
          <w:sz w:val="24"/>
          <w:szCs w:val="24"/>
        </w:rPr>
        <w:t></w:t>
      </w:r>
      <w:r w:rsidRPr="0054557C">
        <w:rPr>
          <w:sz w:val="24"/>
          <w:szCs w:val="24"/>
        </w:rPr>
        <w:t>    Specific PDX fragments from specific lineages within a model cannot be provided.  A single vial will be randomly selected from the distribution lot to supply requests received for a model.</w:t>
      </w:r>
    </w:p>
    <w:p w14:paraId="026D4A6F" w14:textId="37E2071D" w:rsidR="00D53EE6" w:rsidRPr="0054557C" w:rsidRDefault="00D53EE6" w:rsidP="00A61F18">
      <w:pPr>
        <w:tabs>
          <w:tab w:val="left" w:pos="720"/>
        </w:tabs>
        <w:ind w:left="720" w:hanging="360"/>
        <w:rPr>
          <w:sz w:val="24"/>
          <w:szCs w:val="24"/>
        </w:rPr>
      </w:pPr>
      <w:r w:rsidRPr="0054557C">
        <w:rPr>
          <w:rFonts w:ascii="Symbol" w:hAnsi="Symbol"/>
          <w:sz w:val="24"/>
          <w:szCs w:val="24"/>
        </w:rPr>
        <w:t></w:t>
      </w:r>
      <w:r w:rsidRPr="0054557C">
        <w:rPr>
          <w:sz w:val="24"/>
          <w:szCs w:val="24"/>
        </w:rPr>
        <w:t xml:space="preserve">    For Cryopreserved </w:t>
      </w:r>
      <w:r w:rsidR="002F42FA">
        <w:rPr>
          <w:sz w:val="24"/>
          <w:szCs w:val="24"/>
        </w:rPr>
        <w:t xml:space="preserve">in </w:t>
      </w:r>
      <w:r>
        <w:rPr>
          <w:sz w:val="24"/>
          <w:szCs w:val="24"/>
        </w:rPr>
        <w:t>vitro models including patient-derived tumor cultures (PDCs), cancer-associated fibroblasts (CAFs), and organoids (</w:t>
      </w:r>
      <w:proofErr w:type="spellStart"/>
      <w:r>
        <w:rPr>
          <w:sz w:val="24"/>
          <w:szCs w:val="24"/>
        </w:rPr>
        <w:t>PDOrg</w:t>
      </w:r>
      <w:proofErr w:type="spellEnd"/>
      <w:r>
        <w:rPr>
          <w:sz w:val="24"/>
          <w:szCs w:val="24"/>
        </w:rPr>
        <w:t xml:space="preserve">), the Recipient is required to initially expand and </w:t>
      </w:r>
      <w:r w:rsidRPr="0054557C">
        <w:rPr>
          <w:sz w:val="24"/>
          <w:szCs w:val="24"/>
        </w:rPr>
        <w:t>establish a stock of cryopreserved vials to re-supply Recipient for future studies</w:t>
      </w:r>
      <w:r>
        <w:rPr>
          <w:sz w:val="24"/>
          <w:szCs w:val="24"/>
        </w:rPr>
        <w:t xml:space="preserve"> using the PDMR-provided SOPs and recommended media for the specific culture received.  </w:t>
      </w:r>
      <w:proofErr w:type="gramStart"/>
      <w:r w:rsidRPr="0054557C">
        <w:rPr>
          <w:sz w:val="24"/>
          <w:szCs w:val="24"/>
        </w:rPr>
        <w:t>Recipient</w:t>
      </w:r>
      <w:proofErr w:type="gramEnd"/>
      <w:r w:rsidRPr="0054557C">
        <w:rPr>
          <w:sz w:val="24"/>
          <w:szCs w:val="24"/>
        </w:rPr>
        <w:t xml:space="preserve"> should generate a short tandem-repeat profile of their stock </w:t>
      </w:r>
      <w:proofErr w:type="gramStart"/>
      <w:r w:rsidRPr="0054557C">
        <w:rPr>
          <w:sz w:val="24"/>
          <w:szCs w:val="24"/>
        </w:rPr>
        <w:t>for</w:t>
      </w:r>
      <w:proofErr w:type="gramEnd"/>
      <w:r w:rsidRPr="0054557C">
        <w:rPr>
          <w:sz w:val="24"/>
          <w:szCs w:val="24"/>
        </w:rPr>
        <w:t xml:space="preserve"> comparison to the provided distribution lot</w:t>
      </w:r>
      <w:r>
        <w:rPr>
          <w:sz w:val="24"/>
          <w:szCs w:val="24"/>
        </w:rPr>
        <w:t>.</w:t>
      </w:r>
    </w:p>
    <w:p w14:paraId="4372524B" w14:textId="3D5AEF07" w:rsidR="00DD676F" w:rsidRPr="0054557C" w:rsidRDefault="00DD676F" w:rsidP="00A61F18">
      <w:pPr>
        <w:tabs>
          <w:tab w:val="left" w:pos="720"/>
        </w:tabs>
        <w:ind w:left="720" w:hanging="360"/>
        <w:rPr>
          <w:sz w:val="24"/>
          <w:szCs w:val="24"/>
        </w:rPr>
      </w:pPr>
      <w:r w:rsidRPr="0054557C">
        <w:rPr>
          <w:rFonts w:ascii="Symbol" w:hAnsi="Symbol"/>
          <w:sz w:val="24"/>
          <w:szCs w:val="24"/>
        </w:rPr>
        <w:t></w:t>
      </w:r>
      <w:r w:rsidRPr="0054557C">
        <w:rPr>
          <w:sz w:val="24"/>
          <w:szCs w:val="24"/>
        </w:rPr>
        <w:t xml:space="preserve">    Models developed by Contributing Institutions and provided to the </w:t>
      </w:r>
      <w:r w:rsidR="00D53EE6">
        <w:rPr>
          <w:sz w:val="24"/>
          <w:szCs w:val="24"/>
        </w:rPr>
        <w:t>NCI-</w:t>
      </w:r>
      <w:r w:rsidRPr="0054557C">
        <w:rPr>
          <w:sz w:val="24"/>
          <w:szCs w:val="24"/>
        </w:rPr>
        <w:t xml:space="preserve">PDMR for distribution </w:t>
      </w:r>
      <w:r w:rsidR="0030620A" w:rsidRPr="0054557C">
        <w:rPr>
          <w:sz w:val="24"/>
          <w:szCs w:val="24"/>
        </w:rPr>
        <w:t xml:space="preserve">may </w:t>
      </w:r>
      <w:r w:rsidR="00890EB7">
        <w:rPr>
          <w:sz w:val="24"/>
          <w:szCs w:val="24"/>
        </w:rPr>
        <w:t>vary</w:t>
      </w:r>
      <w:r w:rsidRPr="0054557C">
        <w:rPr>
          <w:sz w:val="24"/>
          <w:szCs w:val="24"/>
        </w:rPr>
        <w:t xml:space="preserve"> (e.g., variations in molecular characterization, histopathology, </w:t>
      </w:r>
      <w:proofErr w:type="spellStart"/>
      <w:r w:rsidRPr="0054557C">
        <w:rPr>
          <w:sz w:val="24"/>
          <w:szCs w:val="24"/>
        </w:rPr>
        <w:t>etc</w:t>
      </w:r>
      <w:proofErr w:type="spellEnd"/>
      <w:r w:rsidRPr="0054557C">
        <w:rPr>
          <w:sz w:val="24"/>
          <w:szCs w:val="24"/>
        </w:rPr>
        <w:t xml:space="preserve">) </w:t>
      </w:r>
      <w:r w:rsidR="00890EB7">
        <w:rPr>
          <w:sz w:val="24"/>
          <w:szCs w:val="24"/>
        </w:rPr>
        <w:t>between</w:t>
      </w:r>
      <w:r w:rsidRPr="0054557C">
        <w:rPr>
          <w:sz w:val="24"/>
          <w:szCs w:val="24"/>
        </w:rPr>
        <w:t xml:space="preserve"> institutions </w:t>
      </w:r>
      <w:r w:rsidR="00890EB7">
        <w:rPr>
          <w:sz w:val="24"/>
          <w:szCs w:val="24"/>
        </w:rPr>
        <w:t>because</w:t>
      </w:r>
      <w:r w:rsidR="00890EB7" w:rsidRPr="0054557C">
        <w:rPr>
          <w:sz w:val="24"/>
          <w:szCs w:val="24"/>
        </w:rPr>
        <w:t xml:space="preserve"> </w:t>
      </w:r>
      <w:r w:rsidRPr="0054557C">
        <w:rPr>
          <w:sz w:val="24"/>
          <w:szCs w:val="24"/>
        </w:rPr>
        <w:t>they have distinct passage histories.  Variations in methodology (</w:t>
      </w:r>
      <w:r w:rsidR="0030620A" w:rsidRPr="0054557C">
        <w:rPr>
          <w:sz w:val="24"/>
          <w:szCs w:val="24"/>
        </w:rPr>
        <w:t>e.g</w:t>
      </w:r>
      <w:r w:rsidRPr="0054557C">
        <w:rPr>
          <w:sz w:val="24"/>
          <w:szCs w:val="24"/>
        </w:rPr>
        <w:t>., fragment implant vs dissociated tumor implant), implant site (heterotopic vs orthotopic), tumor heterogeneity (different regions of a donor tumor may grow distinct subsets of the originating tumor) and mouse strain (e.g., NSG vs NOG vs SCID.bg) may result in expansion of distinct subsets of the tumor after a single passage which can be magnified with further passage.  Therefore, direct comparisons of a specific tumor model from two independent sources should be approached cautiously.  These same influences occur when Recipients expand the models at their own facilities and make comparisons to the representative data provided by the NCI-PDMR on the public web site (as well as other users of the same model).</w:t>
      </w:r>
    </w:p>
    <w:p w14:paraId="43EF3868" w14:textId="77777777" w:rsidR="00693FF1" w:rsidRPr="0054557C" w:rsidRDefault="00693FF1" w:rsidP="00693FF1">
      <w:pPr>
        <w:rPr>
          <w:sz w:val="24"/>
          <w:szCs w:val="24"/>
        </w:rPr>
      </w:pPr>
    </w:p>
    <w:p w14:paraId="4B53D7F4" w14:textId="09937B2B" w:rsidR="00A61F18" w:rsidRPr="0054557C" w:rsidRDefault="00E2599D" w:rsidP="00A61F18">
      <w:pPr>
        <w:jc w:val="center"/>
        <w:rPr>
          <w:sz w:val="24"/>
          <w:szCs w:val="24"/>
        </w:rPr>
      </w:pPr>
      <w:r>
        <w:rPr>
          <w:sz w:val="24"/>
          <w:szCs w:val="24"/>
        </w:rPr>
        <w:t>REMAINDER OF THE PAGE INTENTIONALLY LEFT BLANK</w:t>
      </w:r>
    </w:p>
    <w:p w14:paraId="6A90943D" w14:textId="77777777" w:rsidR="00A61F18" w:rsidRPr="0054557C" w:rsidRDefault="00A61F18" w:rsidP="00A61F18">
      <w:pPr>
        <w:rPr>
          <w:sz w:val="24"/>
          <w:szCs w:val="24"/>
        </w:rPr>
      </w:pPr>
      <w:r w:rsidRPr="0054557C">
        <w:rPr>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TA Tech Transfer information and signatures"/>
      </w:tblPr>
      <w:tblGrid>
        <w:gridCol w:w="3131"/>
        <w:gridCol w:w="6679"/>
      </w:tblGrid>
      <w:tr w:rsidR="002E11BA" w:rsidRPr="0054557C" w14:paraId="23B6E271" w14:textId="77777777" w:rsidTr="002F42FE">
        <w:tc>
          <w:tcPr>
            <w:tcW w:w="3131" w:type="dxa"/>
            <w:vAlign w:val="center"/>
          </w:tcPr>
          <w:p w14:paraId="6ADE71EE" w14:textId="77777777" w:rsidR="002E11BA" w:rsidRPr="0054557C" w:rsidRDefault="002E11BA" w:rsidP="00A85D37">
            <w:pPr>
              <w:rPr>
                <w:sz w:val="24"/>
                <w:szCs w:val="24"/>
              </w:rPr>
            </w:pPr>
          </w:p>
        </w:tc>
        <w:tc>
          <w:tcPr>
            <w:tcW w:w="6679" w:type="dxa"/>
            <w:vAlign w:val="center"/>
          </w:tcPr>
          <w:p w14:paraId="72C5A77A" w14:textId="48F8258C" w:rsidR="002E11BA" w:rsidRPr="0054557C" w:rsidRDefault="002E11BA" w:rsidP="002E11BA">
            <w:pPr>
              <w:rPr>
                <w:sz w:val="24"/>
                <w:szCs w:val="24"/>
              </w:rPr>
            </w:pPr>
          </w:p>
        </w:tc>
      </w:tr>
    </w:tbl>
    <w:p w14:paraId="7F2ADFE9" w14:textId="350056C9" w:rsidR="008C75FB" w:rsidRPr="0054557C" w:rsidRDefault="008C75FB" w:rsidP="008C75FB">
      <w:pPr>
        <w:rPr>
          <w:sz w:val="24"/>
          <w:szCs w:val="24"/>
        </w:rPr>
      </w:pPr>
      <w:r w:rsidRPr="0054557C">
        <w:rPr>
          <w:b/>
          <w:color w:val="242424"/>
          <w:sz w:val="24"/>
          <w:szCs w:val="24"/>
        </w:rPr>
        <w:t>Appendix</w:t>
      </w:r>
      <w:r w:rsidRPr="0054557C">
        <w:rPr>
          <w:b/>
          <w:color w:val="242424"/>
          <w:spacing w:val="35"/>
          <w:sz w:val="24"/>
          <w:szCs w:val="24"/>
        </w:rPr>
        <w:t xml:space="preserve"> </w:t>
      </w:r>
      <w:r w:rsidRPr="0054557C">
        <w:rPr>
          <w:b/>
          <w:color w:val="242424"/>
          <w:sz w:val="24"/>
          <w:szCs w:val="24"/>
        </w:rPr>
        <w:t>1:</w:t>
      </w:r>
      <w:r w:rsidRPr="0054557C">
        <w:rPr>
          <w:b/>
          <w:color w:val="242424"/>
          <w:spacing w:val="13"/>
          <w:sz w:val="24"/>
          <w:szCs w:val="24"/>
        </w:rPr>
        <w:t xml:space="preserve"> </w:t>
      </w:r>
      <w:r w:rsidR="004F6F5A">
        <w:rPr>
          <w:b/>
          <w:color w:val="242424"/>
          <w:spacing w:val="13"/>
          <w:sz w:val="24"/>
          <w:szCs w:val="24"/>
        </w:rPr>
        <w:t xml:space="preserve">PDX </w:t>
      </w:r>
      <w:r w:rsidRPr="0054557C">
        <w:rPr>
          <w:b/>
          <w:color w:val="242424"/>
          <w:sz w:val="24"/>
          <w:szCs w:val="24"/>
        </w:rPr>
        <w:t>Materials</w:t>
      </w:r>
    </w:p>
    <w:p w14:paraId="2ADCF63E" w14:textId="64412102" w:rsidR="004F1268" w:rsidRPr="0054557C" w:rsidRDefault="004F1268" w:rsidP="004871BF">
      <w:pPr>
        <w:rPr>
          <w:color w:val="365F91"/>
          <w:sz w:val="24"/>
          <w:szCs w:val="24"/>
        </w:rPr>
      </w:pPr>
    </w:p>
    <w:p w14:paraId="5710F51C" w14:textId="52169C82" w:rsidR="0030620A" w:rsidRPr="0054557C" w:rsidRDefault="0030620A" w:rsidP="0030620A">
      <w:pPr>
        <w:rPr>
          <w:b/>
          <w:color w:val="365F91"/>
          <w:sz w:val="24"/>
          <w:szCs w:val="24"/>
        </w:rPr>
      </w:pPr>
      <w:r w:rsidRPr="0054557C">
        <w:rPr>
          <w:b/>
          <w:color w:val="365F91"/>
          <w:sz w:val="24"/>
          <w:szCs w:val="24"/>
        </w:rPr>
        <w:t xml:space="preserve">Patient-Derived Xenograft Materials (format: 123456-123-X).  </w:t>
      </w:r>
      <w:proofErr w:type="gramStart"/>
      <w:r w:rsidRPr="0054557C">
        <w:rPr>
          <w:b/>
          <w:color w:val="365F91"/>
          <w:sz w:val="24"/>
          <w:szCs w:val="24"/>
        </w:rPr>
        <w:t>Cannot</w:t>
      </w:r>
      <w:proofErr w:type="gramEnd"/>
      <w:r w:rsidRPr="0054557C">
        <w:rPr>
          <w:b/>
          <w:color w:val="365F91"/>
          <w:sz w:val="24"/>
          <w:szCs w:val="24"/>
        </w:rPr>
        <w:t xml:space="preserve"> request specific fragments</w:t>
      </w:r>
      <w:r w:rsidR="006D34D1">
        <w:rPr>
          <w:b/>
          <w:color w:val="365F91"/>
          <w:sz w:val="24"/>
          <w:szCs w:val="24"/>
        </w:rPr>
        <w:t xml:space="preserve">.  Distribution lots can be found listed in the PDMR Database at the following link: </w:t>
      </w:r>
      <w:hyperlink r:id="rId16" w:history="1">
        <w:r w:rsidR="006D34D1" w:rsidRPr="00D83C7A">
          <w:rPr>
            <w:rStyle w:val="Hyperlink"/>
            <w:sz w:val="24"/>
            <w:szCs w:val="24"/>
          </w:rPr>
          <w:t>https://pdmdb.cancer.gov/pls/apex/f?p=101:41</w:t>
        </w:r>
      </w:hyperlink>
      <w:r w:rsidR="006D34D1">
        <w:rPr>
          <w:b/>
          <w:color w:val="365F91"/>
          <w:sz w:val="24"/>
          <w:szCs w:val="24"/>
        </w:rPr>
        <w:t xml:space="preserve"> </w:t>
      </w:r>
    </w:p>
    <w:p w14:paraId="099CB4E2" w14:textId="77777777" w:rsidR="008C75FB" w:rsidRPr="0054557C" w:rsidRDefault="008C75FB" w:rsidP="004871BF">
      <w:pPr>
        <w:rPr>
          <w:color w:val="365F91"/>
          <w:sz w:val="24"/>
          <w:szCs w:val="24"/>
        </w:rPr>
      </w:pPr>
    </w:p>
    <w:tbl>
      <w:tblPr>
        <w:tblStyle w:val="TableGrid"/>
        <w:tblW w:w="0" w:type="auto"/>
        <w:tblLook w:val="04A0" w:firstRow="1" w:lastRow="0" w:firstColumn="1" w:lastColumn="0" w:noHBand="0" w:noVBand="1"/>
        <w:tblCaption w:val="Appendix 1: PDMR Material Request"/>
      </w:tblPr>
      <w:tblGrid>
        <w:gridCol w:w="918"/>
        <w:gridCol w:w="2070"/>
        <w:gridCol w:w="1800"/>
        <w:gridCol w:w="1596"/>
        <w:gridCol w:w="1596"/>
        <w:gridCol w:w="1596"/>
      </w:tblGrid>
      <w:tr w:rsidR="008C75FB" w:rsidRPr="0054557C" w14:paraId="77469230" w14:textId="77777777" w:rsidTr="00C7628C">
        <w:tc>
          <w:tcPr>
            <w:tcW w:w="918" w:type="dxa"/>
            <w:vAlign w:val="center"/>
          </w:tcPr>
          <w:p w14:paraId="5BD3E996" w14:textId="77777777" w:rsidR="008C75FB" w:rsidRPr="0054557C" w:rsidRDefault="008C75FB" w:rsidP="00C7628C">
            <w:pPr>
              <w:rPr>
                <w:sz w:val="24"/>
                <w:szCs w:val="24"/>
              </w:rPr>
            </w:pPr>
            <w:r w:rsidRPr="0054557C">
              <w:rPr>
                <w:sz w:val="24"/>
                <w:szCs w:val="24"/>
              </w:rPr>
              <w:t>#</w:t>
            </w:r>
          </w:p>
        </w:tc>
        <w:tc>
          <w:tcPr>
            <w:tcW w:w="2070" w:type="dxa"/>
            <w:vAlign w:val="center"/>
          </w:tcPr>
          <w:p w14:paraId="6BB51521" w14:textId="77777777" w:rsidR="008C75FB" w:rsidRPr="0054557C" w:rsidRDefault="008C75FB" w:rsidP="00C7628C">
            <w:pPr>
              <w:pStyle w:val="ListParagraph"/>
              <w:ind w:left="0"/>
              <w:rPr>
                <w:sz w:val="24"/>
                <w:szCs w:val="24"/>
              </w:rPr>
            </w:pPr>
            <w:r w:rsidRPr="0054557C">
              <w:rPr>
                <w:sz w:val="24"/>
                <w:szCs w:val="24"/>
              </w:rPr>
              <w:t>Distribution Lot Name</w:t>
            </w:r>
          </w:p>
        </w:tc>
        <w:tc>
          <w:tcPr>
            <w:tcW w:w="1800" w:type="dxa"/>
            <w:vAlign w:val="center"/>
          </w:tcPr>
          <w:p w14:paraId="1CF87393" w14:textId="16DC75FB" w:rsidR="008C75FB" w:rsidRPr="0054557C" w:rsidRDefault="0054557C" w:rsidP="00C7628C">
            <w:pPr>
              <w:pStyle w:val="ListParagraph"/>
              <w:ind w:left="0"/>
              <w:rPr>
                <w:sz w:val="24"/>
                <w:szCs w:val="24"/>
              </w:rPr>
            </w:pPr>
            <w:r>
              <w:rPr>
                <w:sz w:val="24"/>
                <w:szCs w:val="24"/>
              </w:rPr>
              <w:t>Cryovial</w:t>
            </w:r>
            <w:r w:rsidR="008C75FB" w:rsidRPr="0054557C">
              <w:rPr>
                <w:sz w:val="24"/>
                <w:szCs w:val="24"/>
              </w:rPr>
              <w:t xml:space="preserve"> for PDX Generation</w:t>
            </w:r>
          </w:p>
        </w:tc>
        <w:tc>
          <w:tcPr>
            <w:tcW w:w="1596" w:type="dxa"/>
            <w:vAlign w:val="center"/>
          </w:tcPr>
          <w:p w14:paraId="02768721" w14:textId="5A0F918D" w:rsidR="008C75FB" w:rsidRPr="0054557C" w:rsidRDefault="0054557C" w:rsidP="00C7628C">
            <w:pPr>
              <w:pStyle w:val="ListParagraph"/>
              <w:ind w:left="0"/>
              <w:rPr>
                <w:sz w:val="24"/>
                <w:szCs w:val="24"/>
              </w:rPr>
            </w:pPr>
            <w:r>
              <w:rPr>
                <w:sz w:val="24"/>
                <w:szCs w:val="24"/>
              </w:rPr>
              <w:t xml:space="preserve">PDX </w:t>
            </w:r>
            <w:r w:rsidR="008C75FB" w:rsidRPr="0054557C">
              <w:rPr>
                <w:sz w:val="24"/>
                <w:szCs w:val="24"/>
              </w:rPr>
              <w:t>DNA Vial</w:t>
            </w:r>
          </w:p>
        </w:tc>
        <w:tc>
          <w:tcPr>
            <w:tcW w:w="1596" w:type="dxa"/>
            <w:vAlign w:val="center"/>
          </w:tcPr>
          <w:p w14:paraId="182A9D5C" w14:textId="1F8250A2" w:rsidR="008C75FB" w:rsidRPr="0054557C" w:rsidRDefault="0054557C" w:rsidP="00C7628C">
            <w:pPr>
              <w:pStyle w:val="ListParagraph"/>
              <w:ind w:left="0"/>
              <w:rPr>
                <w:sz w:val="24"/>
                <w:szCs w:val="24"/>
              </w:rPr>
            </w:pPr>
            <w:r>
              <w:rPr>
                <w:sz w:val="24"/>
                <w:szCs w:val="24"/>
              </w:rPr>
              <w:t xml:space="preserve">PDX </w:t>
            </w:r>
            <w:r w:rsidR="008C75FB" w:rsidRPr="0054557C">
              <w:rPr>
                <w:sz w:val="24"/>
                <w:szCs w:val="24"/>
              </w:rPr>
              <w:t>RNA Vial</w:t>
            </w:r>
          </w:p>
        </w:tc>
        <w:tc>
          <w:tcPr>
            <w:tcW w:w="1596" w:type="dxa"/>
            <w:vAlign w:val="center"/>
          </w:tcPr>
          <w:p w14:paraId="35E397E2" w14:textId="4D44B221" w:rsidR="008C75FB" w:rsidRPr="0054557C" w:rsidRDefault="0054557C" w:rsidP="00C7628C">
            <w:pPr>
              <w:pStyle w:val="ListParagraph"/>
              <w:ind w:left="0"/>
              <w:rPr>
                <w:sz w:val="24"/>
                <w:szCs w:val="24"/>
              </w:rPr>
            </w:pPr>
            <w:r w:rsidRPr="0054557C">
              <w:rPr>
                <w:sz w:val="24"/>
                <w:szCs w:val="24"/>
              </w:rPr>
              <w:t>PDX Flash-Frozen Vial</w:t>
            </w:r>
          </w:p>
        </w:tc>
      </w:tr>
      <w:tr w:rsidR="008C75FB" w:rsidRPr="0054557C" w14:paraId="0CF5D8F3" w14:textId="77777777" w:rsidTr="00C7628C">
        <w:tc>
          <w:tcPr>
            <w:tcW w:w="918" w:type="dxa"/>
          </w:tcPr>
          <w:p w14:paraId="69633A84" w14:textId="77777777" w:rsidR="008C75FB" w:rsidRPr="0054557C" w:rsidRDefault="008C75FB" w:rsidP="00C7628C">
            <w:pPr>
              <w:jc w:val="center"/>
              <w:rPr>
                <w:sz w:val="24"/>
                <w:szCs w:val="24"/>
              </w:rPr>
            </w:pPr>
            <w:r w:rsidRPr="0054557C">
              <w:rPr>
                <w:sz w:val="24"/>
                <w:szCs w:val="24"/>
              </w:rPr>
              <w:t>1</w:t>
            </w:r>
          </w:p>
        </w:tc>
        <w:tc>
          <w:tcPr>
            <w:tcW w:w="2070" w:type="dxa"/>
          </w:tcPr>
          <w:p w14:paraId="1EC8B631" w14:textId="77777777" w:rsidR="008C75FB" w:rsidRPr="0054557C" w:rsidRDefault="008C75FB" w:rsidP="00C7628C">
            <w:pPr>
              <w:rPr>
                <w:sz w:val="24"/>
                <w:szCs w:val="24"/>
              </w:rPr>
            </w:pPr>
          </w:p>
        </w:tc>
        <w:tc>
          <w:tcPr>
            <w:tcW w:w="1800" w:type="dxa"/>
          </w:tcPr>
          <w:sdt>
            <w:sdtPr>
              <w:rPr>
                <w:sz w:val="24"/>
                <w:szCs w:val="24"/>
              </w:rPr>
              <w:id w:val="154735436"/>
              <w14:checkbox>
                <w14:checked w14:val="0"/>
                <w14:checkedState w14:val="2612" w14:font="MS Gothic"/>
                <w14:uncheckedState w14:val="2610" w14:font="MS Gothic"/>
              </w14:checkbox>
            </w:sdtPr>
            <w:sdtEndPr/>
            <w:sdtContent>
              <w:p w14:paraId="15024048"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080512597"/>
              <w14:checkbox>
                <w14:checked w14:val="0"/>
                <w14:checkedState w14:val="2612" w14:font="MS Gothic"/>
                <w14:uncheckedState w14:val="2610" w14:font="MS Gothic"/>
              </w14:checkbox>
            </w:sdtPr>
            <w:sdtEndPr/>
            <w:sdtContent>
              <w:p w14:paraId="1268D2C4" w14:textId="2ED95906" w:rsidR="008C75FB" w:rsidRPr="0054557C" w:rsidRDefault="00690ED8" w:rsidP="00C7628C">
                <w:pPr>
                  <w:jc w:val="center"/>
                  <w:rPr>
                    <w:sz w:val="24"/>
                    <w:szCs w:val="24"/>
                  </w:rPr>
                </w:pPr>
                <w:r w:rsidRPr="0054557C">
                  <w:rPr>
                    <w:rFonts w:ascii="MS Gothic" w:eastAsia="MS Gothic" w:hAnsi="MS Gothic" w:hint="eastAsia"/>
                    <w:sz w:val="24"/>
                    <w:szCs w:val="24"/>
                  </w:rPr>
                  <w:t>☐</w:t>
                </w:r>
              </w:p>
            </w:sdtContent>
          </w:sdt>
        </w:tc>
        <w:tc>
          <w:tcPr>
            <w:tcW w:w="1596" w:type="dxa"/>
          </w:tcPr>
          <w:sdt>
            <w:sdtPr>
              <w:rPr>
                <w:sz w:val="24"/>
                <w:szCs w:val="24"/>
              </w:rPr>
              <w:id w:val="936253850"/>
              <w14:checkbox>
                <w14:checked w14:val="0"/>
                <w14:checkedState w14:val="2612" w14:font="MS Gothic"/>
                <w14:uncheckedState w14:val="2610" w14:font="MS Gothic"/>
              </w14:checkbox>
            </w:sdtPr>
            <w:sdtEndPr/>
            <w:sdtContent>
              <w:p w14:paraId="5A6A5D0D"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811662507"/>
              <w14:checkbox>
                <w14:checked w14:val="0"/>
                <w14:checkedState w14:val="2612" w14:font="MS Gothic"/>
                <w14:uncheckedState w14:val="2610" w14:font="MS Gothic"/>
              </w14:checkbox>
            </w:sdtPr>
            <w:sdtEndPr/>
            <w:sdtContent>
              <w:p w14:paraId="3D80B03D"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6A59E403" w14:textId="77777777" w:rsidTr="00C7628C">
        <w:tc>
          <w:tcPr>
            <w:tcW w:w="918" w:type="dxa"/>
          </w:tcPr>
          <w:p w14:paraId="4E908C03" w14:textId="77777777" w:rsidR="008C75FB" w:rsidRPr="0054557C" w:rsidRDefault="008C75FB" w:rsidP="00C7628C">
            <w:pPr>
              <w:jc w:val="center"/>
              <w:rPr>
                <w:sz w:val="24"/>
                <w:szCs w:val="24"/>
              </w:rPr>
            </w:pPr>
            <w:r w:rsidRPr="0054557C">
              <w:rPr>
                <w:sz w:val="24"/>
                <w:szCs w:val="24"/>
              </w:rPr>
              <w:t>2</w:t>
            </w:r>
          </w:p>
        </w:tc>
        <w:tc>
          <w:tcPr>
            <w:tcW w:w="2070" w:type="dxa"/>
          </w:tcPr>
          <w:p w14:paraId="1A582F9A" w14:textId="77777777" w:rsidR="008C75FB" w:rsidRPr="0054557C" w:rsidRDefault="008C75FB" w:rsidP="00C7628C">
            <w:pPr>
              <w:rPr>
                <w:sz w:val="24"/>
                <w:szCs w:val="24"/>
              </w:rPr>
            </w:pPr>
          </w:p>
        </w:tc>
        <w:tc>
          <w:tcPr>
            <w:tcW w:w="1800" w:type="dxa"/>
          </w:tcPr>
          <w:sdt>
            <w:sdtPr>
              <w:rPr>
                <w:sz w:val="24"/>
                <w:szCs w:val="24"/>
              </w:rPr>
              <w:id w:val="-495657657"/>
              <w14:checkbox>
                <w14:checked w14:val="0"/>
                <w14:checkedState w14:val="2612" w14:font="MS Gothic"/>
                <w14:uncheckedState w14:val="2610" w14:font="MS Gothic"/>
              </w14:checkbox>
            </w:sdtPr>
            <w:sdtEndPr/>
            <w:sdtContent>
              <w:p w14:paraId="4426D89F"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590435278"/>
              <w14:checkbox>
                <w14:checked w14:val="0"/>
                <w14:checkedState w14:val="2612" w14:font="MS Gothic"/>
                <w14:uncheckedState w14:val="2610" w14:font="MS Gothic"/>
              </w14:checkbox>
            </w:sdtPr>
            <w:sdtEndPr/>
            <w:sdtContent>
              <w:p w14:paraId="21513603"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035889009"/>
              <w14:checkbox>
                <w14:checked w14:val="0"/>
                <w14:checkedState w14:val="2612" w14:font="MS Gothic"/>
                <w14:uncheckedState w14:val="2610" w14:font="MS Gothic"/>
              </w14:checkbox>
            </w:sdtPr>
            <w:sdtEndPr/>
            <w:sdtContent>
              <w:p w14:paraId="4391DA4B"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253238503"/>
              <w14:checkbox>
                <w14:checked w14:val="0"/>
                <w14:checkedState w14:val="2612" w14:font="MS Gothic"/>
                <w14:uncheckedState w14:val="2610" w14:font="MS Gothic"/>
              </w14:checkbox>
            </w:sdtPr>
            <w:sdtEndPr/>
            <w:sdtContent>
              <w:p w14:paraId="4D705AD8"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7FFA0958" w14:textId="77777777" w:rsidTr="00C7628C">
        <w:tc>
          <w:tcPr>
            <w:tcW w:w="918" w:type="dxa"/>
          </w:tcPr>
          <w:p w14:paraId="158D353D" w14:textId="77777777" w:rsidR="008C75FB" w:rsidRPr="0054557C" w:rsidRDefault="008C75FB" w:rsidP="00C7628C">
            <w:pPr>
              <w:jc w:val="center"/>
              <w:rPr>
                <w:sz w:val="24"/>
                <w:szCs w:val="24"/>
              </w:rPr>
            </w:pPr>
            <w:r w:rsidRPr="0054557C">
              <w:rPr>
                <w:sz w:val="24"/>
                <w:szCs w:val="24"/>
              </w:rPr>
              <w:t>3</w:t>
            </w:r>
          </w:p>
        </w:tc>
        <w:tc>
          <w:tcPr>
            <w:tcW w:w="2070" w:type="dxa"/>
          </w:tcPr>
          <w:p w14:paraId="65401915" w14:textId="77777777" w:rsidR="008C75FB" w:rsidRPr="0054557C" w:rsidRDefault="008C75FB" w:rsidP="00C7628C">
            <w:pPr>
              <w:rPr>
                <w:sz w:val="24"/>
                <w:szCs w:val="24"/>
              </w:rPr>
            </w:pPr>
          </w:p>
        </w:tc>
        <w:tc>
          <w:tcPr>
            <w:tcW w:w="1800" w:type="dxa"/>
          </w:tcPr>
          <w:sdt>
            <w:sdtPr>
              <w:rPr>
                <w:sz w:val="24"/>
                <w:szCs w:val="24"/>
              </w:rPr>
              <w:id w:val="-1711800775"/>
              <w14:checkbox>
                <w14:checked w14:val="0"/>
                <w14:checkedState w14:val="2612" w14:font="MS Gothic"/>
                <w14:uncheckedState w14:val="2610" w14:font="MS Gothic"/>
              </w14:checkbox>
            </w:sdtPr>
            <w:sdtEndPr/>
            <w:sdtContent>
              <w:p w14:paraId="670F361C"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169522345"/>
              <w14:checkbox>
                <w14:checked w14:val="0"/>
                <w14:checkedState w14:val="2612" w14:font="MS Gothic"/>
                <w14:uncheckedState w14:val="2610" w14:font="MS Gothic"/>
              </w14:checkbox>
            </w:sdtPr>
            <w:sdtEndPr/>
            <w:sdtContent>
              <w:p w14:paraId="4D9BB733"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041429314"/>
              <w14:checkbox>
                <w14:checked w14:val="0"/>
                <w14:checkedState w14:val="2612" w14:font="MS Gothic"/>
                <w14:uncheckedState w14:val="2610" w14:font="MS Gothic"/>
              </w14:checkbox>
            </w:sdtPr>
            <w:sdtEndPr/>
            <w:sdtContent>
              <w:p w14:paraId="69CFF000"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689604790"/>
              <w14:checkbox>
                <w14:checked w14:val="0"/>
                <w14:checkedState w14:val="2612" w14:font="MS Gothic"/>
                <w14:uncheckedState w14:val="2610" w14:font="MS Gothic"/>
              </w14:checkbox>
            </w:sdtPr>
            <w:sdtEndPr/>
            <w:sdtContent>
              <w:p w14:paraId="69370CFC"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4658530E" w14:textId="77777777" w:rsidTr="00C7628C">
        <w:tc>
          <w:tcPr>
            <w:tcW w:w="918" w:type="dxa"/>
          </w:tcPr>
          <w:p w14:paraId="36456117" w14:textId="77777777" w:rsidR="008C75FB" w:rsidRPr="0054557C" w:rsidRDefault="008C75FB" w:rsidP="00C7628C">
            <w:pPr>
              <w:jc w:val="center"/>
              <w:rPr>
                <w:sz w:val="24"/>
                <w:szCs w:val="24"/>
              </w:rPr>
            </w:pPr>
            <w:r w:rsidRPr="0054557C">
              <w:rPr>
                <w:sz w:val="24"/>
                <w:szCs w:val="24"/>
              </w:rPr>
              <w:t>4</w:t>
            </w:r>
          </w:p>
        </w:tc>
        <w:tc>
          <w:tcPr>
            <w:tcW w:w="2070" w:type="dxa"/>
          </w:tcPr>
          <w:p w14:paraId="1EAA8D65" w14:textId="77777777" w:rsidR="008C75FB" w:rsidRPr="0054557C" w:rsidRDefault="008C75FB" w:rsidP="00C7628C">
            <w:pPr>
              <w:rPr>
                <w:sz w:val="24"/>
                <w:szCs w:val="24"/>
              </w:rPr>
            </w:pPr>
          </w:p>
        </w:tc>
        <w:tc>
          <w:tcPr>
            <w:tcW w:w="1800" w:type="dxa"/>
          </w:tcPr>
          <w:sdt>
            <w:sdtPr>
              <w:rPr>
                <w:sz w:val="24"/>
                <w:szCs w:val="24"/>
              </w:rPr>
              <w:id w:val="-1216044483"/>
              <w14:checkbox>
                <w14:checked w14:val="0"/>
                <w14:checkedState w14:val="2612" w14:font="MS Gothic"/>
                <w14:uncheckedState w14:val="2610" w14:font="MS Gothic"/>
              </w14:checkbox>
            </w:sdtPr>
            <w:sdtEndPr/>
            <w:sdtContent>
              <w:p w14:paraId="0FFF0D99"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817529618"/>
              <w14:checkbox>
                <w14:checked w14:val="0"/>
                <w14:checkedState w14:val="2612" w14:font="MS Gothic"/>
                <w14:uncheckedState w14:val="2610" w14:font="MS Gothic"/>
              </w14:checkbox>
            </w:sdtPr>
            <w:sdtEndPr/>
            <w:sdtContent>
              <w:p w14:paraId="46B95902"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29310761"/>
              <w14:checkbox>
                <w14:checked w14:val="0"/>
                <w14:checkedState w14:val="2612" w14:font="MS Gothic"/>
                <w14:uncheckedState w14:val="2610" w14:font="MS Gothic"/>
              </w14:checkbox>
            </w:sdtPr>
            <w:sdtEndPr/>
            <w:sdtContent>
              <w:p w14:paraId="4F9884EE"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90669518"/>
              <w14:checkbox>
                <w14:checked w14:val="0"/>
                <w14:checkedState w14:val="2612" w14:font="MS Gothic"/>
                <w14:uncheckedState w14:val="2610" w14:font="MS Gothic"/>
              </w14:checkbox>
            </w:sdtPr>
            <w:sdtEndPr/>
            <w:sdtContent>
              <w:p w14:paraId="29308B2F"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5C3E99E7" w14:textId="77777777" w:rsidTr="00C7628C">
        <w:tc>
          <w:tcPr>
            <w:tcW w:w="918" w:type="dxa"/>
          </w:tcPr>
          <w:p w14:paraId="457716C7" w14:textId="77777777" w:rsidR="008C75FB" w:rsidRPr="0054557C" w:rsidRDefault="008C75FB" w:rsidP="00C7628C">
            <w:pPr>
              <w:jc w:val="center"/>
              <w:rPr>
                <w:sz w:val="24"/>
                <w:szCs w:val="24"/>
              </w:rPr>
            </w:pPr>
            <w:r w:rsidRPr="0054557C">
              <w:rPr>
                <w:sz w:val="24"/>
                <w:szCs w:val="24"/>
              </w:rPr>
              <w:t>5</w:t>
            </w:r>
          </w:p>
        </w:tc>
        <w:tc>
          <w:tcPr>
            <w:tcW w:w="2070" w:type="dxa"/>
          </w:tcPr>
          <w:p w14:paraId="04B1B035" w14:textId="77777777" w:rsidR="008C75FB" w:rsidRPr="0054557C" w:rsidRDefault="008C75FB" w:rsidP="00C7628C">
            <w:pPr>
              <w:rPr>
                <w:sz w:val="24"/>
                <w:szCs w:val="24"/>
              </w:rPr>
            </w:pPr>
          </w:p>
        </w:tc>
        <w:tc>
          <w:tcPr>
            <w:tcW w:w="1800" w:type="dxa"/>
          </w:tcPr>
          <w:sdt>
            <w:sdtPr>
              <w:rPr>
                <w:sz w:val="24"/>
                <w:szCs w:val="24"/>
              </w:rPr>
              <w:id w:val="611097994"/>
              <w14:checkbox>
                <w14:checked w14:val="0"/>
                <w14:checkedState w14:val="2612" w14:font="MS Gothic"/>
                <w14:uncheckedState w14:val="2610" w14:font="MS Gothic"/>
              </w14:checkbox>
            </w:sdtPr>
            <w:sdtEndPr/>
            <w:sdtContent>
              <w:p w14:paraId="2FC1818D" w14:textId="77777777" w:rsidR="008C75FB" w:rsidRPr="0054557C" w:rsidRDefault="008C75FB" w:rsidP="00C7628C">
                <w:pPr>
                  <w:jc w:val="center"/>
                  <w:rPr>
                    <w:sz w:val="24"/>
                    <w:szCs w:val="24"/>
                  </w:rPr>
                </w:pPr>
                <w:r w:rsidRPr="0054557C">
                  <w:rPr>
                    <w:rFonts w:ascii="MS Gothic" w:eastAsia="MS Gothic" w:hAnsi="MS Gothic" w:hint="eastAsia"/>
                    <w:sz w:val="24"/>
                    <w:szCs w:val="24"/>
                  </w:rPr>
                  <w:t>☐</w:t>
                </w:r>
              </w:p>
            </w:sdtContent>
          </w:sdt>
        </w:tc>
        <w:tc>
          <w:tcPr>
            <w:tcW w:w="1596" w:type="dxa"/>
          </w:tcPr>
          <w:sdt>
            <w:sdtPr>
              <w:rPr>
                <w:sz w:val="24"/>
                <w:szCs w:val="24"/>
              </w:rPr>
              <w:id w:val="189886324"/>
              <w14:checkbox>
                <w14:checked w14:val="0"/>
                <w14:checkedState w14:val="2612" w14:font="MS Gothic"/>
                <w14:uncheckedState w14:val="2610" w14:font="MS Gothic"/>
              </w14:checkbox>
            </w:sdtPr>
            <w:sdtEndPr/>
            <w:sdtContent>
              <w:p w14:paraId="2D93BCB7"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69380987"/>
              <w14:checkbox>
                <w14:checked w14:val="0"/>
                <w14:checkedState w14:val="2612" w14:font="MS Gothic"/>
                <w14:uncheckedState w14:val="2610" w14:font="MS Gothic"/>
              </w14:checkbox>
            </w:sdtPr>
            <w:sdtEndPr/>
            <w:sdtContent>
              <w:p w14:paraId="17BB7EB1"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445540436"/>
              <w14:checkbox>
                <w14:checked w14:val="0"/>
                <w14:checkedState w14:val="2612" w14:font="MS Gothic"/>
                <w14:uncheckedState w14:val="2610" w14:font="MS Gothic"/>
              </w14:checkbox>
            </w:sdtPr>
            <w:sdtEndPr/>
            <w:sdtContent>
              <w:p w14:paraId="0EF80759" w14:textId="77777777" w:rsidR="008C75FB" w:rsidRPr="0054557C" w:rsidRDefault="008C75FB" w:rsidP="00C7628C">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39A83228" w14:textId="77777777" w:rsidTr="00C7628C">
        <w:tc>
          <w:tcPr>
            <w:tcW w:w="918" w:type="dxa"/>
          </w:tcPr>
          <w:p w14:paraId="68A31213" w14:textId="77777777" w:rsidR="008C75FB" w:rsidRPr="0054557C" w:rsidRDefault="008C75FB" w:rsidP="008C75FB">
            <w:pPr>
              <w:jc w:val="center"/>
              <w:rPr>
                <w:sz w:val="24"/>
                <w:szCs w:val="24"/>
              </w:rPr>
            </w:pPr>
            <w:r w:rsidRPr="0054557C">
              <w:rPr>
                <w:sz w:val="24"/>
                <w:szCs w:val="24"/>
              </w:rPr>
              <w:t>6</w:t>
            </w:r>
          </w:p>
        </w:tc>
        <w:tc>
          <w:tcPr>
            <w:tcW w:w="2070" w:type="dxa"/>
          </w:tcPr>
          <w:p w14:paraId="52F956F7" w14:textId="77777777" w:rsidR="008C75FB" w:rsidRPr="0054557C" w:rsidRDefault="008C75FB" w:rsidP="008C75FB">
            <w:pPr>
              <w:rPr>
                <w:sz w:val="24"/>
                <w:szCs w:val="24"/>
              </w:rPr>
            </w:pPr>
          </w:p>
        </w:tc>
        <w:tc>
          <w:tcPr>
            <w:tcW w:w="1800" w:type="dxa"/>
          </w:tcPr>
          <w:sdt>
            <w:sdtPr>
              <w:rPr>
                <w:sz w:val="24"/>
                <w:szCs w:val="24"/>
              </w:rPr>
              <w:id w:val="1103310820"/>
              <w14:checkbox>
                <w14:checked w14:val="0"/>
                <w14:checkedState w14:val="2612" w14:font="MS Gothic"/>
                <w14:uncheckedState w14:val="2610" w14:font="MS Gothic"/>
              </w14:checkbox>
            </w:sdtPr>
            <w:sdtEndPr/>
            <w:sdtContent>
              <w:p w14:paraId="428A296E" w14:textId="77777777" w:rsidR="008C75FB" w:rsidRPr="0054557C" w:rsidRDefault="008C75FB" w:rsidP="008C75FB">
                <w:pPr>
                  <w:jc w:val="center"/>
                  <w:rPr>
                    <w:sz w:val="24"/>
                    <w:szCs w:val="24"/>
                  </w:rPr>
                </w:pPr>
                <w:r w:rsidRPr="0054557C">
                  <w:rPr>
                    <w:rFonts w:ascii="MS Gothic" w:eastAsia="MS Gothic" w:hAnsi="MS Gothic" w:hint="eastAsia"/>
                    <w:sz w:val="24"/>
                    <w:szCs w:val="24"/>
                  </w:rPr>
                  <w:t>☐</w:t>
                </w:r>
              </w:p>
            </w:sdtContent>
          </w:sdt>
        </w:tc>
        <w:tc>
          <w:tcPr>
            <w:tcW w:w="1596" w:type="dxa"/>
          </w:tcPr>
          <w:sdt>
            <w:sdtPr>
              <w:rPr>
                <w:sz w:val="24"/>
                <w:szCs w:val="24"/>
              </w:rPr>
              <w:id w:val="-1893722135"/>
              <w14:checkbox>
                <w14:checked w14:val="0"/>
                <w14:checkedState w14:val="2612" w14:font="MS Gothic"/>
                <w14:uncheckedState w14:val="2610" w14:font="MS Gothic"/>
              </w14:checkbox>
            </w:sdtPr>
            <w:sdtEndPr/>
            <w:sdtContent>
              <w:p w14:paraId="496449C9"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727533218"/>
              <w14:checkbox>
                <w14:checked w14:val="0"/>
                <w14:checkedState w14:val="2612" w14:font="MS Gothic"/>
                <w14:uncheckedState w14:val="2610" w14:font="MS Gothic"/>
              </w14:checkbox>
            </w:sdtPr>
            <w:sdtEndPr/>
            <w:sdtContent>
              <w:p w14:paraId="276F8248"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230579946"/>
              <w14:checkbox>
                <w14:checked w14:val="0"/>
                <w14:checkedState w14:val="2612" w14:font="MS Gothic"/>
                <w14:uncheckedState w14:val="2610" w14:font="MS Gothic"/>
              </w14:checkbox>
            </w:sdtPr>
            <w:sdtEndPr/>
            <w:sdtContent>
              <w:p w14:paraId="7BE5CAF6"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32B1D96D" w14:textId="77777777" w:rsidTr="00C7628C">
        <w:tc>
          <w:tcPr>
            <w:tcW w:w="918" w:type="dxa"/>
          </w:tcPr>
          <w:p w14:paraId="04990CDD" w14:textId="77777777" w:rsidR="008C75FB" w:rsidRPr="0054557C" w:rsidRDefault="008C75FB" w:rsidP="008C75FB">
            <w:pPr>
              <w:jc w:val="center"/>
              <w:rPr>
                <w:sz w:val="24"/>
                <w:szCs w:val="24"/>
              </w:rPr>
            </w:pPr>
            <w:r w:rsidRPr="0054557C">
              <w:rPr>
                <w:sz w:val="24"/>
                <w:szCs w:val="24"/>
              </w:rPr>
              <w:t>7</w:t>
            </w:r>
          </w:p>
        </w:tc>
        <w:tc>
          <w:tcPr>
            <w:tcW w:w="2070" w:type="dxa"/>
          </w:tcPr>
          <w:p w14:paraId="7E8F3613" w14:textId="77777777" w:rsidR="008C75FB" w:rsidRPr="0054557C" w:rsidRDefault="008C75FB" w:rsidP="008C75FB">
            <w:pPr>
              <w:rPr>
                <w:sz w:val="24"/>
                <w:szCs w:val="24"/>
              </w:rPr>
            </w:pPr>
          </w:p>
        </w:tc>
        <w:tc>
          <w:tcPr>
            <w:tcW w:w="1800" w:type="dxa"/>
          </w:tcPr>
          <w:sdt>
            <w:sdtPr>
              <w:rPr>
                <w:sz w:val="24"/>
                <w:szCs w:val="24"/>
              </w:rPr>
              <w:id w:val="241076881"/>
              <w14:checkbox>
                <w14:checked w14:val="0"/>
                <w14:checkedState w14:val="2612" w14:font="MS Gothic"/>
                <w14:uncheckedState w14:val="2610" w14:font="MS Gothic"/>
              </w14:checkbox>
            </w:sdtPr>
            <w:sdtEndPr/>
            <w:sdtContent>
              <w:p w14:paraId="571A7528" w14:textId="77777777" w:rsidR="008C75FB" w:rsidRPr="0054557C" w:rsidRDefault="008C75FB" w:rsidP="008C75FB">
                <w:pPr>
                  <w:jc w:val="center"/>
                  <w:rPr>
                    <w:sz w:val="24"/>
                    <w:szCs w:val="24"/>
                  </w:rPr>
                </w:pPr>
                <w:r w:rsidRPr="0054557C">
                  <w:rPr>
                    <w:rFonts w:ascii="MS Gothic" w:eastAsia="MS Gothic" w:hAnsi="MS Gothic" w:hint="eastAsia"/>
                    <w:sz w:val="24"/>
                    <w:szCs w:val="24"/>
                  </w:rPr>
                  <w:t>☐</w:t>
                </w:r>
              </w:p>
            </w:sdtContent>
          </w:sdt>
        </w:tc>
        <w:tc>
          <w:tcPr>
            <w:tcW w:w="1596" w:type="dxa"/>
          </w:tcPr>
          <w:sdt>
            <w:sdtPr>
              <w:rPr>
                <w:sz w:val="24"/>
                <w:szCs w:val="24"/>
              </w:rPr>
              <w:id w:val="1418675800"/>
              <w14:checkbox>
                <w14:checked w14:val="0"/>
                <w14:checkedState w14:val="2612" w14:font="MS Gothic"/>
                <w14:uncheckedState w14:val="2610" w14:font="MS Gothic"/>
              </w14:checkbox>
            </w:sdtPr>
            <w:sdtEndPr/>
            <w:sdtContent>
              <w:p w14:paraId="2D0D5BEB"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107493502"/>
              <w14:checkbox>
                <w14:checked w14:val="0"/>
                <w14:checkedState w14:val="2612" w14:font="MS Gothic"/>
                <w14:uncheckedState w14:val="2610" w14:font="MS Gothic"/>
              </w14:checkbox>
            </w:sdtPr>
            <w:sdtEndPr/>
            <w:sdtContent>
              <w:p w14:paraId="748C1EC9"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380915013"/>
              <w14:checkbox>
                <w14:checked w14:val="0"/>
                <w14:checkedState w14:val="2612" w14:font="MS Gothic"/>
                <w14:uncheckedState w14:val="2610" w14:font="MS Gothic"/>
              </w14:checkbox>
            </w:sdtPr>
            <w:sdtEndPr/>
            <w:sdtContent>
              <w:p w14:paraId="3E85EBBF"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02DC764E" w14:textId="77777777" w:rsidTr="00C7628C">
        <w:tc>
          <w:tcPr>
            <w:tcW w:w="918" w:type="dxa"/>
          </w:tcPr>
          <w:p w14:paraId="6BEEF8AC" w14:textId="77777777" w:rsidR="008C75FB" w:rsidRPr="0054557C" w:rsidRDefault="008C75FB" w:rsidP="008C75FB">
            <w:pPr>
              <w:jc w:val="center"/>
              <w:rPr>
                <w:sz w:val="24"/>
                <w:szCs w:val="24"/>
              </w:rPr>
            </w:pPr>
            <w:r w:rsidRPr="0054557C">
              <w:rPr>
                <w:sz w:val="24"/>
                <w:szCs w:val="24"/>
              </w:rPr>
              <w:t>8</w:t>
            </w:r>
          </w:p>
        </w:tc>
        <w:tc>
          <w:tcPr>
            <w:tcW w:w="2070" w:type="dxa"/>
          </w:tcPr>
          <w:p w14:paraId="49C6C2AA" w14:textId="77777777" w:rsidR="008C75FB" w:rsidRPr="0054557C" w:rsidRDefault="008C75FB" w:rsidP="008C75FB">
            <w:pPr>
              <w:rPr>
                <w:sz w:val="24"/>
                <w:szCs w:val="24"/>
              </w:rPr>
            </w:pPr>
          </w:p>
        </w:tc>
        <w:tc>
          <w:tcPr>
            <w:tcW w:w="1800" w:type="dxa"/>
          </w:tcPr>
          <w:sdt>
            <w:sdtPr>
              <w:rPr>
                <w:sz w:val="24"/>
                <w:szCs w:val="24"/>
              </w:rPr>
              <w:id w:val="737371903"/>
              <w14:checkbox>
                <w14:checked w14:val="0"/>
                <w14:checkedState w14:val="2612" w14:font="MS Gothic"/>
                <w14:uncheckedState w14:val="2610" w14:font="MS Gothic"/>
              </w14:checkbox>
            </w:sdtPr>
            <w:sdtEndPr/>
            <w:sdtContent>
              <w:p w14:paraId="6926C80D" w14:textId="77777777" w:rsidR="008C75FB" w:rsidRPr="0054557C" w:rsidRDefault="008C75FB" w:rsidP="008C75FB">
                <w:pPr>
                  <w:jc w:val="center"/>
                  <w:rPr>
                    <w:sz w:val="24"/>
                    <w:szCs w:val="24"/>
                  </w:rPr>
                </w:pPr>
                <w:r w:rsidRPr="0054557C">
                  <w:rPr>
                    <w:rFonts w:ascii="MS Gothic" w:eastAsia="MS Gothic" w:hAnsi="MS Gothic" w:hint="eastAsia"/>
                    <w:sz w:val="24"/>
                    <w:szCs w:val="24"/>
                  </w:rPr>
                  <w:t>☐</w:t>
                </w:r>
              </w:p>
            </w:sdtContent>
          </w:sdt>
        </w:tc>
        <w:tc>
          <w:tcPr>
            <w:tcW w:w="1596" w:type="dxa"/>
          </w:tcPr>
          <w:sdt>
            <w:sdtPr>
              <w:rPr>
                <w:sz w:val="24"/>
                <w:szCs w:val="24"/>
              </w:rPr>
              <w:id w:val="678392982"/>
              <w14:checkbox>
                <w14:checked w14:val="0"/>
                <w14:checkedState w14:val="2612" w14:font="MS Gothic"/>
                <w14:uncheckedState w14:val="2610" w14:font="MS Gothic"/>
              </w14:checkbox>
            </w:sdtPr>
            <w:sdtEndPr/>
            <w:sdtContent>
              <w:p w14:paraId="0FD581D4"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079557336"/>
              <w14:checkbox>
                <w14:checked w14:val="0"/>
                <w14:checkedState w14:val="2612" w14:font="MS Gothic"/>
                <w14:uncheckedState w14:val="2610" w14:font="MS Gothic"/>
              </w14:checkbox>
            </w:sdtPr>
            <w:sdtEndPr/>
            <w:sdtContent>
              <w:p w14:paraId="0CE25319"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867593844"/>
              <w14:checkbox>
                <w14:checked w14:val="0"/>
                <w14:checkedState w14:val="2612" w14:font="MS Gothic"/>
                <w14:uncheckedState w14:val="2610" w14:font="MS Gothic"/>
              </w14:checkbox>
            </w:sdtPr>
            <w:sdtEndPr/>
            <w:sdtContent>
              <w:p w14:paraId="619A9895"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2BB79A45" w14:textId="77777777" w:rsidTr="00C7628C">
        <w:tc>
          <w:tcPr>
            <w:tcW w:w="918" w:type="dxa"/>
          </w:tcPr>
          <w:p w14:paraId="5EB35092" w14:textId="77777777" w:rsidR="008C75FB" w:rsidRPr="0054557C" w:rsidRDefault="008C75FB" w:rsidP="008C75FB">
            <w:pPr>
              <w:jc w:val="center"/>
              <w:rPr>
                <w:sz w:val="24"/>
                <w:szCs w:val="24"/>
              </w:rPr>
            </w:pPr>
            <w:r w:rsidRPr="0054557C">
              <w:rPr>
                <w:sz w:val="24"/>
                <w:szCs w:val="24"/>
              </w:rPr>
              <w:t>9</w:t>
            </w:r>
          </w:p>
        </w:tc>
        <w:tc>
          <w:tcPr>
            <w:tcW w:w="2070" w:type="dxa"/>
          </w:tcPr>
          <w:p w14:paraId="2026E0C3" w14:textId="77777777" w:rsidR="008C75FB" w:rsidRPr="0054557C" w:rsidRDefault="008C75FB" w:rsidP="008C75FB">
            <w:pPr>
              <w:rPr>
                <w:sz w:val="24"/>
                <w:szCs w:val="24"/>
              </w:rPr>
            </w:pPr>
          </w:p>
        </w:tc>
        <w:tc>
          <w:tcPr>
            <w:tcW w:w="1800" w:type="dxa"/>
          </w:tcPr>
          <w:sdt>
            <w:sdtPr>
              <w:rPr>
                <w:sz w:val="24"/>
                <w:szCs w:val="24"/>
              </w:rPr>
              <w:id w:val="382075199"/>
              <w14:checkbox>
                <w14:checked w14:val="0"/>
                <w14:checkedState w14:val="2612" w14:font="MS Gothic"/>
                <w14:uncheckedState w14:val="2610" w14:font="MS Gothic"/>
              </w14:checkbox>
            </w:sdtPr>
            <w:sdtEndPr/>
            <w:sdtContent>
              <w:p w14:paraId="0E895CA7" w14:textId="77777777" w:rsidR="008C75FB" w:rsidRPr="0054557C" w:rsidRDefault="008C75FB" w:rsidP="008C75FB">
                <w:pPr>
                  <w:jc w:val="center"/>
                  <w:rPr>
                    <w:sz w:val="24"/>
                    <w:szCs w:val="24"/>
                  </w:rPr>
                </w:pPr>
                <w:r w:rsidRPr="0054557C">
                  <w:rPr>
                    <w:rFonts w:ascii="MS Gothic" w:eastAsia="MS Gothic" w:hAnsi="MS Gothic" w:hint="eastAsia"/>
                    <w:sz w:val="24"/>
                    <w:szCs w:val="24"/>
                  </w:rPr>
                  <w:t>☐</w:t>
                </w:r>
              </w:p>
            </w:sdtContent>
          </w:sdt>
        </w:tc>
        <w:tc>
          <w:tcPr>
            <w:tcW w:w="1596" w:type="dxa"/>
          </w:tcPr>
          <w:sdt>
            <w:sdtPr>
              <w:rPr>
                <w:sz w:val="24"/>
                <w:szCs w:val="24"/>
              </w:rPr>
              <w:id w:val="-946457952"/>
              <w14:checkbox>
                <w14:checked w14:val="0"/>
                <w14:checkedState w14:val="2612" w14:font="MS Gothic"/>
                <w14:uncheckedState w14:val="2610" w14:font="MS Gothic"/>
              </w14:checkbox>
            </w:sdtPr>
            <w:sdtEndPr/>
            <w:sdtContent>
              <w:p w14:paraId="46B434E8"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845561389"/>
              <w14:checkbox>
                <w14:checked w14:val="0"/>
                <w14:checkedState w14:val="2612" w14:font="MS Gothic"/>
                <w14:uncheckedState w14:val="2610" w14:font="MS Gothic"/>
              </w14:checkbox>
            </w:sdtPr>
            <w:sdtEndPr/>
            <w:sdtContent>
              <w:p w14:paraId="0A5E71A4"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458383942"/>
              <w14:checkbox>
                <w14:checked w14:val="0"/>
                <w14:checkedState w14:val="2612" w14:font="MS Gothic"/>
                <w14:uncheckedState w14:val="2610" w14:font="MS Gothic"/>
              </w14:checkbox>
            </w:sdtPr>
            <w:sdtEndPr/>
            <w:sdtContent>
              <w:p w14:paraId="643A4D62"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r>
      <w:tr w:rsidR="008C75FB" w:rsidRPr="0054557C" w14:paraId="0E7E0295" w14:textId="77777777" w:rsidTr="00C7628C">
        <w:tc>
          <w:tcPr>
            <w:tcW w:w="918" w:type="dxa"/>
          </w:tcPr>
          <w:p w14:paraId="3DA61199" w14:textId="77777777" w:rsidR="008C75FB" w:rsidRPr="0054557C" w:rsidRDefault="008C75FB" w:rsidP="008C75FB">
            <w:pPr>
              <w:jc w:val="center"/>
              <w:rPr>
                <w:sz w:val="24"/>
                <w:szCs w:val="24"/>
              </w:rPr>
            </w:pPr>
            <w:r w:rsidRPr="0054557C">
              <w:rPr>
                <w:sz w:val="24"/>
                <w:szCs w:val="24"/>
              </w:rPr>
              <w:t>10</w:t>
            </w:r>
          </w:p>
        </w:tc>
        <w:tc>
          <w:tcPr>
            <w:tcW w:w="2070" w:type="dxa"/>
          </w:tcPr>
          <w:p w14:paraId="26FDEDD4" w14:textId="77777777" w:rsidR="008C75FB" w:rsidRPr="0054557C" w:rsidRDefault="008C75FB" w:rsidP="008C75FB">
            <w:pPr>
              <w:rPr>
                <w:sz w:val="24"/>
                <w:szCs w:val="24"/>
              </w:rPr>
            </w:pPr>
          </w:p>
        </w:tc>
        <w:tc>
          <w:tcPr>
            <w:tcW w:w="1800" w:type="dxa"/>
          </w:tcPr>
          <w:sdt>
            <w:sdtPr>
              <w:rPr>
                <w:sz w:val="24"/>
                <w:szCs w:val="24"/>
              </w:rPr>
              <w:id w:val="-986548892"/>
              <w14:checkbox>
                <w14:checked w14:val="0"/>
                <w14:checkedState w14:val="2612" w14:font="MS Gothic"/>
                <w14:uncheckedState w14:val="2610" w14:font="MS Gothic"/>
              </w14:checkbox>
            </w:sdtPr>
            <w:sdtEndPr/>
            <w:sdtContent>
              <w:p w14:paraId="7699B049" w14:textId="345B8115" w:rsidR="008C75FB" w:rsidRPr="0054557C" w:rsidRDefault="005160A5" w:rsidP="008C75FB">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1493524663"/>
              <w14:checkbox>
                <w14:checked w14:val="0"/>
                <w14:checkedState w14:val="2612" w14:font="MS Gothic"/>
                <w14:uncheckedState w14:val="2610" w14:font="MS Gothic"/>
              </w14:checkbox>
            </w:sdtPr>
            <w:sdtEndPr/>
            <w:sdtContent>
              <w:p w14:paraId="010CCB4C"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566944483"/>
              <w14:checkbox>
                <w14:checked w14:val="0"/>
                <w14:checkedState w14:val="2612" w14:font="MS Gothic"/>
                <w14:uncheckedState w14:val="2610" w14:font="MS Gothic"/>
              </w14:checkbox>
            </w:sdtPr>
            <w:sdtEndPr/>
            <w:sdtContent>
              <w:p w14:paraId="62DFCFF0"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796918516"/>
              <w14:checkbox>
                <w14:checked w14:val="0"/>
                <w14:checkedState w14:val="2612" w14:font="MS Gothic"/>
                <w14:uncheckedState w14:val="2610" w14:font="MS Gothic"/>
              </w14:checkbox>
            </w:sdtPr>
            <w:sdtEndPr/>
            <w:sdtContent>
              <w:p w14:paraId="3F392645" w14:textId="77777777" w:rsidR="008C75FB" w:rsidRPr="0054557C" w:rsidRDefault="008C75FB" w:rsidP="008C75FB">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3EE86421" w14:textId="77777777" w:rsidTr="00C7628C">
        <w:tc>
          <w:tcPr>
            <w:tcW w:w="918" w:type="dxa"/>
          </w:tcPr>
          <w:p w14:paraId="429EFECA" w14:textId="37FF38B4" w:rsidR="005160A5" w:rsidRPr="0054557C" w:rsidRDefault="005160A5" w:rsidP="005160A5">
            <w:pPr>
              <w:jc w:val="center"/>
              <w:rPr>
                <w:sz w:val="24"/>
                <w:szCs w:val="24"/>
              </w:rPr>
            </w:pPr>
            <w:r>
              <w:rPr>
                <w:sz w:val="24"/>
                <w:szCs w:val="24"/>
              </w:rPr>
              <w:t>11</w:t>
            </w:r>
          </w:p>
        </w:tc>
        <w:tc>
          <w:tcPr>
            <w:tcW w:w="2070" w:type="dxa"/>
          </w:tcPr>
          <w:p w14:paraId="68A15DBA" w14:textId="77777777" w:rsidR="005160A5" w:rsidRPr="0054557C" w:rsidRDefault="005160A5" w:rsidP="005160A5">
            <w:pPr>
              <w:rPr>
                <w:sz w:val="24"/>
                <w:szCs w:val="24"/>
              </w:rPr>
            </w:pPr>
          </w:p>
        </w:tc>
        <w:tc>
          <w:tcPr>
            <w:tcW w:w="1800" w:type="dxa"/>
          </w:tcPr>
          <w:sdt>
            <w:sdtPr>
              <w:rPr>
                <w:sz w:val="24"/>
                <w:szCs w:val="24"/>
              </w:rPr>
              <w:id w:val="-800004236"/>
              <w14:checkbox>
                <w14:checked w14:val="0"/>
                <w14:checkedState w14:val="2612" w14:font="MS Gothic"/>
                <w14:uncheckedState w14:val="2610" w14:font="MS Gothic"/>
              </w14:checkbox>
            </w:sdtPr>
            <w:sdtEndPr/>
            <w:sdtContent>
              <w:p w14:paraId="11959A51" w14:textId="60FD2AE9"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1133866755"/>
              <w14:checkbox>
                <w14:checked w14:val="0"/>
                <w14:checkedState w14:val="2612" w14:font="MS Gothic"/>
                <w14:uncheckedState w14:val="2610" w14:font="MS Gothic"/>
              </w14:checkbox>
            </w:sdtPr>
            <w:sdtEndPr/>
            <w:sdtContent>
              <w:p w14:paraId="334DBE90" w14:textId="6B64117F"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892648742"/>
              <w14:checkbox>
                <w14:checked w14:val="0"/>
                <w14:checkedState w14:val="2612" w14:font="MS Gothic"/>
                <w14:uncheckedState w14:val="2610" w14:font="MS Gothic"/>
              </w14:checkbox>
            </w:sdtPr>
            <w:sdtEndPr/>
            <w:sdtContent>
              <w:p w14:paraId="48946970" w14:textId="790021B4"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652900830"/>
              <w14:checkbox>
                <w14:checked w14:val="0"/>
                <w14:checkedState w14:val="2612" w14:font="MS Gothic"/>
                <w14:uncheckedState w14:val="2610" w14:font="MS Gothic"/>
              </w14:checkbox>
            </w:sdtPr>
            <w:sdtEndPr/>
            <w:sdtContent>
              <w:p w14:paraId="009DC056" w14:textId="1519FE3D"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786573A2" w14:textId="77777777" w:rsidTr="00C7628C">
        <w:tc>
          <w:tcPr>
            <w:tcW w:w="918" w:type="dxa"/>
          </w:tcPr>
          <w:p w14:paraId="541F026D" w14:textId="67182A6B" w:rsidR="005160A5" w:rsidRPr="0054557C" w:rsidRDefault="005160A5" w:rsidP="005160A5">
            <w:pPr>
              <w:jc w:val="center"/>
              <w:rPr>
                <w:sz w:val="24"/>
                <w:szCs w:val="24"/>
              </w:rPr>
            </w:pPr>
            <w:r>
              <w:rPr>
                <w:sz w:val="24"/>
                <w:szCs w:val="24"/>
              </w:rPr>
              <w:t>12</w:t>
            </w:r>
          </w:p>
        </w:tc>
        <w:tc>
          <w:tcPr>
            <w:tcW w:w="2070" w:type="dxa"/>
          </w:tcPr>
          <w:p w14:paraId="44AD04B6" w14:textId="77777777" w:rsidR="005160A5" w:rsidRPr="0054557C" w:rsidRDefault="005160A5" w:rsidP="005160A5">
            <w:pPr>
              <w:rPr>
                <w:sz w:val="24"/>
                <w:szCs w:val="24"/>
              </w:rPr>
            </w:pPr>
          </w:p>
        </w:tc>
        <w:tc>
          <w:tcPr>
            <w:tcW w:w="1800" w:type="dxa"/>
          </w:tcPr>
          <w:sdt>
            <w:sdtPr>
              <w:rPr>
                <w:sz w:val="24"/>
                <w:szCs w:val="24"/>
              </w:rPr>
              <w:id w:val="1115089787"/>
              <w14:checkbox>
                <w14:checked w14:val="0"/>
                <w14:checkedState w14:val="2612" w14:font="MS Gothic"/>
                <w14:uncheckedState w14:val="2610" w14:font="MS Gothic"/>
              </w14:checkbox>
            </w:sdtPr>
            <w:sdtEndPr/>
            <w:sdtContent>
              <w:p w14:paraId="3C9A9049" w14:textId="264C2B25"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1505815458"/>
              <w14:checkbox>
                <w14:checked w14:val="0"/>
                <w14:checkedState w14:val="2612" w14:font="MS Gothic"/>
                <w14:uncheckedState w14:val="2610" w14:font="MS Gothic"/>
              </w14:checkbox>
            </w:sdtPr>
            <w:sdtEndPr/>
            <w:sdtContent>
              <w:p w14:paraId="109E1604" w14:textId="51A0D9A4"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167362549"/>
              <w14:checkbox>
                <w14:checked w14:val="0"/>
                <w14:checkedState w14:val="2612" w14:font="MS Gothic"/>
                <w14:uncheckedState w14:val="2610" w14:font="MS Gothic"/>
              </w14:checkbox>
            </w:sdtPr>
            <w:sdtEndPr/>
            <w:sdtContent>
              <w:p w14:paraId="1BBF5499" w14:textId="73149E17"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34707789"/>
              <w14:checkbox>
                <w14:checked w14:val="0"/>
                <w14:checkedState w14:val="2612" w14:font="MS Gothic"/>
                <w14:uncheckedState w14:val="2610" w14:font="MS Gothic"/>
              </w14:checkbox>
            </w:sdtPr>
            <w:sdtEndPr/>
            <w:sdtContent>
              <w:p w14:paraId="161D2D74" w14:textId="684AC00C"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7A3C1681" w14:textId="77777777" w:rsidTr="00C7628C">
        <w:tc>
          <w:tcPr>
            <w:tcW w:w="918" w:type="dxa"/>
          </w:tcPr>
          <w:p w14:paraId="1B71C188" w14:textId="2E58A1C0" w:rsidR="005160A5" w:rsidRPr="0054557C" w:rsidRDefault="005160A5" w:rsidP="005160A5">
            <w:pPr>
              <w:jc w:val="center"/>
              <w:rPr>
                <w:sz w:val="24"/>
                <w:szCs w:val="24"/>
              </w:rPr>
            </w:pPr>
            <w:r>
              <w:rPr>
                <w:sz w:val="24"/>
                <w:szCs w:val="24"/>
              </w:rPr>
              <w:t>13</w:t>
            </w:r>
          </w:p>
        </w:tc>
        <w:tc>
          <w:tcPr>
            <w:tcW w:w="2070" w:type="dxa"/>
          </w:tcPr>
          <w:p w14:paraId="761A41D7" w14:textId="77777777" w:rsidR="005160A5" w:rsidRPr="0054557C" w:rsidRDefault="005160A5" w:rsidP="005160A5">
            <w:pPr>
              <w:rPr>
                <w:sz w:val="24"/>
                <w:szCs w:val="24"/>
              </w:rPr>
            </w:pPr>
          </w:p>
        </w:tc>
        <w:tc>
          <w:tcPr>
            <w:tcW w:w="1800" w:type="dxa"/>
          </w:tcPr>
          <w:sdt>
            <w:sdtPr>
              <w:rPr>
                <w:sz w:val="24"/>
                <w:szCs w:val="24"/>
              </w:rPr>
              <w:id w:val="762111663"/>
              <w14:checkbox>
                <w14:checked w14:val="0"/>
                <w14:checkedState w14:val="2612" w14:font="MS Gothic"/>
                <w14:uncheckedState w14:val="2610" w14:font="MS Gothic"/>
              </w14:checkbox>
            </w:sdtPr>
            <w:sdtEndPr/>
            <w:sdtContent>
              <w:p w14:paraId="685CC13A" w14:textId="18A48C94"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144516965"/>
              <w14:checkbox>
                <w14:checked w14:val="0"/>
                <w14:checkedState w14:val="2612" w14:font="MS Gothic"/>
                <w14:uncheckedState w14:val="2610" w14:font="MS Gothic"/>
              </w14:checkbox>
            </w:sdtPr>
            <w:sdtEndPr/>
            <w:sdtContent>
              <w:p w14:paraId="496DAC1B" w14:textId="127404A5"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64587402"/>
              <w14:checkbox>
                <w14:checked w14:val="0"/>
                <w14:checkedState w14:val="2612" w14:font="MS Gothic"/>
                <w14:uncheckedState w14:val="2610" w14:font="MS Gothic"/>
              </w14:checkbox>
            </w:sdtPr>
            <w:sdtEndPr/>
            <w:sdtContent>
              <w:p w14:paraId="0F706014" w14:textId="0C835112"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234427462"/>
              <w14:checkbox>
                <w14:checked w14:val="0"/>
                <w14:checkedState w14:val="2612" w14:font="MS Gothic"/>
                <w14:uncheckedState w14:val="2610" w14:font="MS Gothic"/>
              </w14:checkbox>
            </w:sdtPr>
            <w:sdtEndPr/>
            <w:sdtContent>
              <w:p w14:paraId="652291B1" w14:textId="4E8C8AE9"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7BC5F829" w14:textId="77777777" w:rsidTr="00C7628C">
        <w:tc>
          <w:tcPr>
            <w:tcW w:w="918" w:type="dxa"/>
          </w:tcPr>
          <w:p w14:paraId="21531459" w14:textId="65A62819" w:rsidR="005160A5" w:rsidRPr="0054557C" w:rsidRDefault="005160A5" w:rsidP="005160A5">
            <w:pPr>
              <w:jc w:val="center"/>
              <w:rPr>
                <w:sz w:val="24"/>
                <w:szCs w:val="24"/>
              </w:rPr>
            </w:pPr>
            <w:r>
              <w:rPr>
                <w:sz w:val="24"/>
                <w:szCs w:val="24"/>
              </w:rPr>
              <w:t>14</w:t>
            </w:r>
          </w:p>
        </w:tc>
        <w:tc>
          <w:tcPr>
            <w:tcW w:w="2070" w:type="dxa"/>
          </w:tcPr>
          <w:p w14:paraId="0B406304" w14:textId="77777777" w:rsidR="005160A5" w:rsidRPr="0054557C" w:rsidRDefault="005160A5" w:rsidP="005160A5">
            <w:pPr>
              <w:rPr>
                <w:sz w:val="24"/>
                <w:szCs w:val="24"/>
              </w:rPr>
            </w:pPr>
          </w:p>
        </w:tc>
        <w:tc>
          <w:tcPr>
            <w:tcW w:w="1800" w:type="dxa"/>
          </w:tcPr>
          <w:sdt>
            <w:sdtPr>
              <w:rPr>
                <w:sz w:val="24"/>
                <w:szCs w:val="24"/>
              </w:rPr>
              <w:id w:val="24374564"/>
              <w14:checkbox>
                <w14:checked w14:val="0"/>
                <w14:checkedState w14:val="2612" w14:font="MS Gothic"/>
                <w14:uncheckedState w14:val="2610" w14:font="MS Gothic"/>
              </w14:checkbox>
            </w:sdtPr>
            <w:sdtEndPr/>
            <w:sdtContent>
              <w:p w14:paraId="40234B46" w14:textId="6BF7CA6B"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943348995"/>
              <w14:checkbox>
                <w14:checked w14:val="0"/>
                <w14:checkedState w14:val="2612" w14:font="MS Gothic"/>
                <w14:uncheckedState w14:val="2610" w14:font="MS Gothic"/>
              </w14:checkbox>
            </w:sdtPr>
            <w:sdtEndPr/>
            <w:sdtContent>
              <w:p w14:paraId="250B8676" w14:textId="4FA92898"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326323083"/>
              <w14:checkbox>
                <w14:checked w14:val="0"/>
                <w14:checkedState w14:val="2612" w14:font="MS Gothic"/>
                <w14:uncheckedState w14:val="2610" w14:font="MS Gothic"/>
              </w14:checkbox>
            </w:sdtPr>
            <w:sdtEndPr/>
            <w:sdtContent>
              <w:p w14:paraId="46322207" w14:textId="57D2BE51"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783106637"/>
              <w14:checkbox>
                <w14:checked w14:val="0"/>
                <w14:checkedState w14:val="2612" w14:font="MS Gothic"/>
                <w14:uncheckedState w14:val="2610" w14:font="MS Gothic"/>
              </w14:checkbox>
            </w:sdtPr>
            <w:sdtEndPr/>
            <w:sdtContent>
              <w:p w14:paraId="0C503320" w14:textId="3C440C84"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63833689" w14:textId="77777777" w:rsidTr="00C7628C">
        <w:tc>
          <w:tcPr>
            <w:tcW w:w="918" w:type="dxa"/>
          </w:tcPr>
          <w:p w14:paraId="3075676E" w14:textId="42262657" w:rsidR="005160A5" w:rsidRPr="0054557C" w:rsidRDefault="005160A5" w:rsidP="005160A5">
            <w:pPr>
              <w:jc w:val="center"/>
              <w:rPr>
                <w:sz w:val="24"/>
                <w:szCs w:val="24"/>
              </w:rPr>
            </w:pPr>
            <w:r>
              <w:rPr>
                <w:sz w:val="24"/>
                <w:szCs w:val="24"/>
              </w:rPr>
              <w:t>15</w:t>
            </w:r>
          </w:p>
        </w:tc>
        <w:tc>
          <w:tcPr>
            <w:tcW w:w="2070" w:type="dxa"/>
          </w:tcPr>
          <w:p w14:paraId="230DB364" w14:textId="77777777" w:rsidR="005160A5" w:rsidRPr="0054557C" w:rsidRDefault="005160A5" w:rsidP="005160A5">
            <w:pPr>
              <w:rPr>
                <w:sz w:val="24"/>
                <w:szCs w:val="24"/>
              </w:rPr>
            </w:pPr>
          </w:p>
        </w:tc>
        <w:tc>
          <w:tcPr>
            <w:tcW w:w="1800" w:type="dxa"/>
          </w:tcPr>
          <w:sdt>
            <w:sdtPr>
              <w:rPr>
                <w:sz w:val="24"/>
                <w:szCs w:val="24"/>
              </w:rPr>
              <w:id w:val="859937495"/>
              <w14:checkbox>
                <w14:checked w14:val="0"/>
                <w14:checkedState w14:val="2612" w14:font="MS Gothic"/>
                <w14:uncheckedState w14:val="2610" w14:font="MS Gothic"/>
              </w14:checkbox>
            </w:sdtPr>
            <w:sdtEndPr/>
            <w:sdtContent>
              <w:p w14:paraId="5FA7C14B" w14:textId="4DD91B60"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972495838"/>
              <w14:checkbox>
                <w14:checked w14:val="0"/>
                <w14:checkedState w14:val="2612" w14:font="MS Gothic"/>
                <w14:uncheckedState w14:val="2610" w14:font="MS Gothic"/>
              </w14:checkbox>
            </w:sdtPr>
            <w:sdtEndPr/>
            <w:sdtContent>
              <w:p w14:paraId="41AF3C67" w14:textId="39B12D24"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170561139"/>
              <w14:checkbox>
                <w14:checked w14:val="0"/>
                <w14:checkedState w14:val="2612" w14:font="MS Gothic"/>
                <w14:uncheckedState w14:val="2610" w14:font="MS Gothic"/>
              </w14:checkbox>
            </w:sdtPr>
            <w:sdtEndPr/>
            <w:sdtContent>
              <w:p w14:paraId="7AAD134E" w14:textId="19020B3C"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51771207"/>
              <w14:checkbox>
                <w14:checked w14:val="0"/>
                <w14:checkedState w14:val="2612" w14:font="MS Gothic"/>
                <w14:uncheckedState w14:val="2610" w14:font="MS Gothic"/>
              </w14:checkbox>
            </w:sdtPr>
            <w:sdtEndPr/>
            <w:sdtContent>
              <w:p w14:paraId="5CCA9A02" w14:textId="793A1C14"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6A7102E1" w14:textId="77777777" w:rsidTr="00C7628C">
        <w:tc>
          <w:tcPr>
            <w:tcW w:w="918" w:type="dxa"/>
          </w:tcPr>
          <w:p w14:paraId="4E82E961" w14:textId="2AEBCCA1" w:rsidR="005160A5" w:rsidRPr="0054557C" w:rsidRDefault="005160A5" w:rsidP="005160A5">
            <w:pPr>
              <w:jc w:val="center"/>
              <w:rPr>
                <w:sz w:val="24"/>
                <w:szCs w:val="24"/>
              </w:rPr>
            </w:pPr>
            <w:r>
              <w:rPr>
                <w:sz w:val="24"/>
                <w:szCs w:val="24"/>
              </w:rPr>
              <w:t>16</w:t>
            </w:r>
          </w:p>
        </w:tc>
        <w:tc>
          <w:tcPr>
            <w:tcW w:w="2070" w:type="dxa"/>
          </w:tcPr>
          <w:p w14:paraId="0F3FFD71" w14:textId="77777777" w:rsidR="005160A5" w:rsidRPr="0054557C" w:rsidRDefault="005160A5" w:rsidP="005160A5">
            <w:pPr>
              <w:rPr>
                <w:sz w:val="24"/>
                <w:szCs w:val="24"/>
              </w:rPr>
            </w:pPr>
          </w:p>
        </w:tc>
        <w:tc>
          <w:tcPr>
            <w:tcW w:w="1800" w:type="dxa"/>
          </w:tcPr>
          <w:sdt>
            <w:sdtPr>
              <w:rPr>
                <w:sz w:val="24"/>
                <w:szCs w:val="24"/>
              </w:rPr>
              <w:id w:val="-1968728911"/>
              <w14:checkbox>
                <w14:checked w14:val="0"/>
                <w14:checkedState w14:val="2612" w14:font="MS Gothic"/>
                <w14:uncheckedState w14:val="2610" w14:font="MS Gothic"/>
              </w14:checkbox>
            </w:sdtPr>
            <w:sdtEndPr/>
            <w:sdtContent>
              <w:p w14:paraId="24EA8B4E" w14:textId="5C9F03BC"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1229070577"/>
              <w14:checkbox>
                <w14:checked w14:val="0"/>
                <w14:checkedState w14:val="2612" w14:font="MS Gothic"/>
                <w14:uncheckedState w14:val="2610" w14:font="MS Gothic"/>
              </w14:checkbox>
            </w:sdtPr>
            <w:sdtEndPr/>
            <w:sdtContent>
              <w:p w14:paraId="54EEEC1A" w14:textId="54E7DB86"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145425313"/>
              <w14:checkbox>
                <w14:checked w14:val="0"/>
                <w14:checkedState w14:val="2612" w14:font="MS Gothic"/>
                <w14:uncheckedState w14:val="2610" w14:font="MS Gothic"/>
              </w14:checkbox>
            </w:sdtPr>
            <w:sdtEndPr/>
            <w:sdtContent>
              <w:p w14:paraId="6CE48732" w14:textId="60A733F0"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318781934"/>
              <w14:checkbox>
                <w14:checked w14:val="0"/>
                <w14:checkedState w14:val="2612" w14:font="MS Gothic"/>
                <w14:uncheckedState w14:val="2610" w14:font="MS Gothic"/>
              </w14:checkbox>
            </w:sdtPr>
            <w:sdtEndPr/>
            <w:sdtContent>
              <w:p w14:paraId="16237CA2" w14:textId="50CAEB74"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32696506" w14:textId="77777777" w:rsidTr="00C7628C">
        <w:tc>
          <w:tcPr>
            <w:tcW w:w="918" w:type="dxa"/>
          </w:tcPr>
          <w:p w14:paraId="152F3D34" w14:textId="17AA61FB" w:rsidR="005160A5" w:rsidRPr="0054557C" w:rsidRDefault="005160A5" w:rsidP="005160A5">
            <w:pPr>
              <w:jc w:val="center"/>
              <w:rPr>
                <w:sz w:val="24"/>
                <w:szCs w:val="24"/>
              </w:rPr>
            </w:pPr>
            <w:r>
              <w:rPr>
                <w:sz w:val="24"/>
                <w:szCs w:val="24"/>
              </w:rPr>
              <w:t>17</w:t>
            </w:r>
          </w:p>
        </w:tc>
        <w:tc>
          <w:tcPr>
            <w:tcW w:w="2070" w:type="dxa"/>
          </w:tcPr>
          <w:p w14:paraId="504B9F80" w14:textId="77777777" w:rsidR="005160A5" w:rsidRPr="0054557C" w:rsidRDefault="005160A5" w:rsidP="005160A5">
            <w:pPr>
              <w:rPr>
                <w:sz w:val="24"/>
                <w:szCs w:val="24"/>
              </w:rPr>
            </w:pPr>
          </w:p>
        </w:tc>
        <w:tc>
          <w:tcPr>
            <w:tcW w:w="1800" w:type="dxa"/>
          </w:tcPr>
          <w:sdt>
            <w:sdtPr>
              <w:rPr>
                <w:sz w:val="24"/>
                <w:szCs w:val="24"/>
              </w:rPr>
              <w:id w:val="661522629"/>
              <w14:checkbox>
                <w14:checked w14:val="0"/>
                <w14:checkedState w14:val="2612" w14:font="MS Gothic"/>
                <w14:uncheckedState w14:val="2610" w14:font="MS Gothic"/>
              </w14:checkbox>
            </w:sdtPr>
            <w:sdtEndPr/>
            <w:sdtContent>
              <w:p w14:paraId="0032C067" w14:textId="591F1449"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817146267"/>
              <w14:checkbox>
                <w14:checked w14:val="0"/>
                <w14:checkedState w14:val="2612" w14:font="MS Gothic"/>
                <w14:uncheckedState w14:val="2610" w14:font="MS Gothic"/>
              </w14:checkbox>
            </w:sdtPr>
            <w:sdtEndPr/>
            <w:sdtContent>
              <w:p w14:paraId="360BED29" w14:textId="0504E0CB"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314920373"/>
              <w14:checkbox>
                <w14:checked w14:val="0"/>
                <w14:checkedState w14:val="2612" w14:font="MS Gothic"/>
                <w14:uncheckedState w14:val="2610" w14:font="MS Gothic"/>
              </w14:checkbox>
            </w:sdtPr>
            <w:sdtEndPr/>
            <w:sdtContent>
              <w:p w14:paraId="02960B27" w14:textId="694480F1"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36838458"/>
              <w14:checkbox>
                <w14:checked w14:val="0"/>
                <w14:checkedState w14:val="2612" w14:font="MS Gothic"/>
                <w14:uncheckedState w14:val="2610" w14:font="MS Gothic"/>
              </w14:checkbox>
            </w:sdtPr>
            <w:sdtEndPr/>
            <w:sdtContent>
              <w:p w14:paraId="51367D15" w14:textId="02C3E9ED"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2A3E55BE" w14:textId="77777777" w:rsidTr="00C7628C">
        <w:tc>
          <w:tcPr>
            <w:tcW w:w="918" w:type="dxa"/>
          </w:tcPr>
          <w:p w14:paraId="329BEA43" w14:textId="31B3DB99" w:rsidR="005160A5" w:rsidRPr="0054557C" w:rsidRDefault="005160A5" w:rsidP="005160A5">
            <w:pPr>
              <w:jc w:val="center"/>
              <w:rPr>
                <w:sz w:val="24"/>
                <w:szCs w:val="24"/>
              </w:rPr>
            </w:pPr>
            <w:r>
              <w:rPr>
                <w:sz w:val="24"/>
                <w:szCs w:val="24"/>
              </w:rPr>
              <w:t>18</w:t>
            </w:r>
          </w:p>
        </w:tc>
        <w:tc>
          <w:tcPr>
            <w:tcW w:w="2070" w:type="dxa"/>
          </w:tcPr>
          <w:p w14:paraId="2276DAA4" w14:textId="77777777" w:rsidR="005160A5" w:rsidRPr="0054557C" w:rsidRDefault="005160A5" w:rsidP="005160A5">
            <w:pPr>
              <w:rPr>
                <w:sz w:val="24"/>
                <w:szCs w:val="24"/>
              </w:rPr>
            </w:pPr>
          </w:p>
        </w:tc>
        <w:tc>
          <w:tcPr>
            <w:tcW w:w="1800" w:type="dxa"/>
          </w:tcPr>
          <w:sdt>
            <w:sdtPr>
              <w:rPr>
                <w:sz w:val="24"/>
                <w:szCs w:val="24"/>
              </w:rPr>
              <w:id w:val="1642303898"/>
              <w14:checkbox>
                <w14:checked w14:val="0"/>
                <w14:checkedState w14:val="2612" w14:font="MS Gothic"/>
                <w14:uncheckedState w14:val="2610" w14:font="MS Gothic"/>
              </w14:checkbox>
            </w:sdtPr>
            <w:sdtEndPr/>
            <w:sdtContent>
              <w:p w14:paraId="44AE984D" w14:textId="0758EA9C"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229007310"/>
              <w14:checkbox>
                <w14:checked w14:val="0"/>
                <w14:checkedState w14:val="2612" w14:font="MS Gothic"/>
                <w14:uncheckedState w14:val="2610" w14:font="MS Gothic"/>
              </w14:checkbox>
            </w:sdtPr>
            <w:sdtEndPr/>
            <w:sdtContent>
              <w:p w14:paraId="791589D3" w14:textId="00536E9C"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932018112"/>
              <w14:checkbox>
                <w14:checked w14:val="0"/>
                <w14:checkedState w14:val="2612" w14:font="MS Gothic"/>
                <w14:uncheckedState w14:val="2610" w14:font="MS Gothic"/>
              </w14:checkbox>
            </w:sdtPr>
            <w:sdtEndPr/>
            <w:sdtContent>
              <w:p w14:paraId="4A556B46" w14:textId="29446A73"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123836283"/>
              <w14:checkbox>
                <w14:checked w14:val="0"/>
                <w14:checkedState w14:val="2612" w14:font="MS Gothic"/>
                <w14:uncheckedState w14:val="2610" w14:font="MS Gothic"/>
              </w14:checkbox>
            </w:sdtPr>
            <w:sdtEndPr/>
            <w:sdtContent>
              <w:p w14:paraId="4A012D94" w14:textId="367026AD"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48D863B8" w14:textId="77777777" w:rsidTr="00C7628C">
        <w:tc>
          <w:tcPr>
            <w:tcW w:w="918" w:type="dxa"/>
          </w:tcPr>
          <w:p w14:paraId="73E608F2" w14:textId="6AEC1275" w:rsidR="005160A5" w:rsidRPr="0054557C" w:rsidRDefault="005160A5" w:rsidP="005160A5">
            <w:pPr>
              <w:jc w:val="center"/>
              <w:rPr>
                <w:sz w:val="24"/>
                <w:szCs w:val="24"/>
              </w:rPr>
            </w:pPr>
            <w:r>
              <w:rPr>
                <w:sz w:val="24"/>
                <w:szCs w:val="24"/>
              </w:rPr>
              <w:t>19</w:t>
            </w:r>
          </w:p>
        </w:tc>
        <w:tc>
          <w:tcPr>
            <w:tcW w:w="2070" w:type="dxa"/>
          </w:tcPr>
          <w:p w14:paraId="5AF22658" w14:textId="77777777" w:rsidR="005160A5" w:rsidRPr="0054557C" w:rsidRDefault="005160A5" w:rsidP="005160A5">
            <w:pPr>
              <w:rPr>
                <w:sz w:val="24"/>
                <w:szCs w:val="24"/>
              </w:rPr>
            </w:pPr>
          </w:p>
        </w:tc>
        <w:tc>
          <w:tcPr>
            <w:tcW w:w="1800" w:type="dxa"/>
          </w:tcPr>
          <w:sdt>
            <w:sdtPr>
              <w:rPr>
                <w:sz w:val="24"/>
                <w:szCs w:val="24"/>
              </w:rPr>
              <w:id w:val="252787330"/>
              <w14:checkbox>
                <w14:checked w14:val="0"/>
                <w14:checkedState w14:val="2612" w14:font="MS Gothic"/>
                <w14:uncheckedState w14:val="2610" w14:font="MS Gothic"/>
              </w14:checkbox>
            </w:sdtPr>
            <w:sdtEndPr/>
            <w:sdtContent>
              <w:p w14:paraId="16B5F6AE" w14:textId="6F5371C3"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562096312"/>
              <w14:checkbox>
                <w14:checked w14:val="0"/>
                <w14:checkedState w14:val="2612" w14:font="MS Gothic"/>
                <w14:uncheckedState w14:val="2610" w14:font="MS Gothic"/>
              </w14:checkbox>
            </w:sdtPr>
            <w:sdtEndPr/>
            <w:sdtContent>
              <w:p w14:paraId="5DC53C96" w14:textId="3A747EE9"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147860973"/>
              <w14:checkbox>
                <w14:checked w14:val="0"/>
                <w14:checkedState w14:val="2612" w14:font="MS Gothic"/>
                <w14:uncheckedState w14:val="2610" w14:font="MS Gothic"/>
              </w14:checkbox>
            </w:sdtPr>
            <w:sdtEndPr/>
            <w:sdtContent>
              <w:p w14:paraId="72B23C5A" w14:textId="5BE75560"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450852777"/>
              <w14:checkbox>
                <w14:checked w14:val="0"/>
                <w14:checkedState w14:val="2612" w14:font="MS Gothic"/>
                <w14:uncheckedState w14:val="2610" w14:font="MS Gothic"/>
              </w14:checkbox>
            </w:sdtPr>
            <w:sdtEndPr/>
            <w:sdtContent>
              <w:p w14:paraId="3AC23E2F" w14:textId="3BD03901"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r w:rsidR="005160A5" w:rsidRPr="0054557C" w14:paraId="094BDB7C" w14:textId="77777777" w:rsidTr="00C7628C">
        <w:tc>
          <w:tcPr>
            <w:tcW w:w="918" w:type="dxa"/>
          </w:tcPr>
          <w:p w14:paraId="3EED273B" w14:textId="7D6A2800" w:rsidR="005160A5" w:rsidRPr="0054557C" w:rsidRDefault="005160A5" w:rsidP="005160A5">
            <w:pPr>
              <w:jc w:val="center"/>
              <w:rPr>
                <w:sz w:val="24"/>
                <w:szCs w:val="24"/>
              </w:rPr>
            </w:pPr>
            <w:r>
              <w:rPr>
                <w:sz w:val="24"/>
                <w:szCs w:val="24"/>
              </w:rPr>
              <w:t>20</w:t>
            </w:r>
          </w:p>
        </w:tc>
        <w:tc>
          <w:tcPr>
            <w:tcW w:w="2070" w:type="dxa"/>
          </w:tcPr>
          <w:p w14:paraId="2B06D621" w14:textId="77777777" w:rsidR="005160A5" w:rsidRPr="0054557C" w:rsidRDefault="005160A5" w:rsidP="005160A5">
            <w:pPr>
              <w:rPr>
                <w:sz w:val="24"/>
                <w:szCs w:val="24"/>
              </w:rPr>
            </w:pPr>
          </w:p>
        </w:tc>
        <w:tc>
          <w:tcPr>
            <w:tcW w:w="1800" w:type="dxa"/>
          </w:tcPr>
          <w:sdt>
            <w:sdtPr>
              <w:rPr>
                <w:sz w:val="24"/>
                <w:szCs w:val="24"/>
              </w:rPr>
              <w:id w:val="2085497488"/>
              <w14:checkbox>
                <w14:checked w14:val="0"/>
                <w14:checkedState w14:val="2612" w14:font="MS Gothic"/>
                <w14:uncheckedState w14:val="2610" w14:font="MS Gothic"/>
              </w14:checkbox>
            </w:sdtPr>
            <w:sdtEndPr/>
            <w:sdtContent>
              <w:p w14:paraId="405185B5" w14:textId="0DDCB7D9" w:rsidR="005160A5" w:rsidRPr="0054557C" w:rsidRDefault="005160A5" w:rsidP="005160A5">
                <w:pPr>
                  <w:jc w:val="center"/>
                  <w:rPr>
                    <w:sz w:val="24"/>
                    <w:szCs w:val="24"/>
                  </w:rPr>
                </w:pPr>
                <w:r>
                  <w:rPr>
                    <w:rFonts w:ascii="MS Gothic" w:eastAsia="MS Gothic" w:hAnsi="MS Gothic" w:hint="eastAsia"/>
                    <w:sz w:val="24"/>
                    <w:szCs w:val="24"/>
                  </w:rPr>
                  <w:t>☐</w:t>
                </w:r>
              </w:p>
            </w:sdtContent>
          </w:sdt>
        </w:tc>
        <w:tc>
          <w:tcPr>
            <w:tcW w:w="1596" w:type="dxa"/>
          </w:tcPr>
          <w:sdt>
            <w:sdtPr>
              <w:rPr>
                <w:sz w:val="24"/>
                <w:szCs w:val="24"/>
              </w:rPr>
              <w:id w:val="-821418986"/>
              <w14:checkbox>
                <w14:checked w14:val="0"/>
                <w14:checkedState w14:val="2612" w14:font="MS Gothic"/>
                <w14:uncheckedState w14:val="2610" w14:font="MS Gothic"/>
              </w14:checkbox>
            </w:sdtPr>
            <w:sdtEndPr/>
            <w:sdtContent>
              <w:p w14:paraId="128342CE" w14:textId="56E41191"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218481700"/>
              <w14:checkbox>
                <w14:checked w14:val="0"/>
                <w14:checkedState w14:val="2612" w14:font="MS Gothic"/>
                <w14:uncheckedState w14:val="2610" w14:font="MS Gothic"/>
              </w14:checkbox>
            </w:sdtPr>
            <w:sdtEndPr/>
            <w:sdtContent>
              <w:p w14:paraId="50A68857" w14:textId="06604FC1"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c>
          <w:tcPr>
            <w:tcW w:w="1596" w:type="dxa"/>
          </w:tcPr>
          <w:sdt>
            <w:sdtPr>
              <w:rPr>
                <w:sz w:val="24"/>
                <w:szCs w:val="24"/>
              </w:rPr>
              <w:id w:val="1874881559"/>
              <w14:checkbox>
                <w14:checked w14:val="0"/>
                <w14:checkedState w14:val="2612" w14:font="MS Gothic"/>
                <w14:uncheckedState w14:val="2610" w14:font="MS Gothic"/>
              </w14:checkbox>
            </w:sdtPr>
            <w:sdtEndPr/>
            <w:sdtContent>
              <w:p w14:paraId="1FC95197" w14:textId="0A9A9A92" w:rsidR="005160A5" w:rsidRPr="0054557C" w:rsidRDefault="005160A5" w:rsidP="005160A5">
                <w:pPr>
                  <w:jc w:val="center"/>
                  <w:rPr>
                    <w:sz w:val="24"/>
                    <w:szCs w:val="24"/>
                  </w:rPr>
                </w:pPr>
                <w:r w:rsidRPr="0054557C">
                  <w:rPr>
                    <w:rFonts w:ascii="MS Gothic" w:eastAsia="MS Gothic" w:hAnsi="MS Gothic" w:cs="Times New Roman" w:hint="eastAsia"/>
                    <w:sz w:val="24"/>
                    <w:szCs w:val="24"/>
                  </w:rPr>
                  <w:t>☐</w:t>
                </w:r>
              </w:p>
            </w:sdtContent>
          </w:sdt>
        </w:tc>
      </w:tr>
    </w:tbl>
    <w:p w14:paraId="68FB7F5B" w14:textId="77777777" w:rsidR="008302FE" w:rsidRDefault="008302FE">
      <w:pPr>
        <w:rPr>
          <w:color w:val="365F91"/>
          <w:sz w:val="24"/>
          <w:szCs w:val="24"/>
        </w:rPr>
      </w:pPr>
    </w:p>
    <w:p w14:paraId="0D4316AF" w14:textId="0ED6FED9" w:rsidR="004F6F5A" w:rsidRDefault="004F6F5A">
      <w:pPr>
        <w:rPr>
          <w:color w:val="365F91"/>
          <w:sz w:val="24"/>
          <w:szCs w:val="24"/>
        </w:rPr>
      </w:pPr>
      <w:r>
        <w:rPr>
          <w:color w:val="365F91"/>
          <w:sz w:val="24"/>
          <w:szCs w:val="24"/>
        </w:rPr>
        <w:br w:type="page"/>
      </w:r>
    </w:p>
    <w:p w14:paraId="00910A6F" w14:textId="57FF874A" w:rsidR="004F6F5A" w:rsidRPr="0054557C" w:rsidRDefault="004F6F5A" w:rsidP="004F6F5A">
      <w:pPr>
        <w:rPr>
          <w:sz w:val="24"/>
          <w:szCs w:val="24"/>
        </w:rPr>
      </w:pPr>
      <w:bookmarkStart w:id="4" w:name="_Hlk516122800"/>
      <w:r w:rsidRPr="0054557C">
        <w:rPr>
          <w:b/>
          <w:color w:val="242424"/>
          <w:sz w:val="24"/>
          <w:szCs w:val="24"/>
        </w:rPr>
        <w:lastRenderedPageBreak/>
        <w:t>Appendix</w:t>
      </w:r>
      <w:r w:rsidRPr="0054557C">
        <w:rPr>
          <w:b/>
          <w:color w:val="242424"/>
          <w:spacing w:val="35"/>
          <w:sz w:val="24"/>
          <w:szCs w:val="24"/>
        </w:rPr>
        <w:t xml:space="preserve"> </w:t>
      </w:r>
      <w:r>
        <w:rPr>
          <w:b/>
          <w:color w:val="242424"/>
          <w:sz w:val="24"/>
          <w:szCs w:val="24"/>
        </w:rPr>
        <w:t>2</w:t>
      </w:r>
      <w:r w:rsidRPr="0054557C">
        <w:rPr>
          <w:b/>
          <w:color w:val="242424"/>
          <w:sz w:val="24"/>
          <w:szCs w:val="24"/>
        </w:rPr>
        <w:t>:</w:t>
      </w:r>
      <w:r w:rsidRPr="0054557C">
        <w:rPr>
          <w:b/>
          <w:color w:val="242424"/>
          <w:spacing w:val="13"/>
          <w:sz w:val="24"/>
          <w:szCs w:val="24"/>
        </w:rPr>
        <w:t xml:space="preserve"> </w:t>
      </w:r>
      <w:r>
        <w:rPr>
          <w:b/>
          <w:color w:val="242424"/>
          <w:spacing w:val="13"/>
          <w:sz w:val="24"/>
          <w:szCs w:val="24"/>
        </w:rPr>
        <w:t xml:space="preserve">In Vitro </w:t>
      </w:r>
      <w:r w:rsidRPr="0054557C">
        <w:rPr>
          <w:b/>
          <w:color w:val="242424"/>
          <w:sz w:val="24"/>
          <w:szCs w:val="24"/>
        </w:rPr>
        <w:t>Materials</w:t>
      </w:r>
    </w:p>
    <w:p w14:paraId="5749E37E" w14:textId="77777777" w:rsidR="004F6F5A" w:rsidRPr="0054557C" w:rsidRDefault="004F6F5A" w:rsidP="004F6F5A">
      <w:pPr>
        <w:rPr>
          <w:color w:val="365F91"/>
          <w:sz w:val="24"/>
          <w:szCs w:val="24"/>
        </w:rPr>
      </w:pPr>
    </w:p>
    <w:p w14:paraId="48A94831" w14:textId="3B3B303E" w:rsidR="004F6F5A" w:rsidRPr="0054557C" w:rsidRDefault="004F6F5A" w:rsidP="004F6F5A">
      <w:pPr>
        <w:rPr>
          <w:b/>
          <w:color w:val="365F91"/>
          <w:sz w:val="24"/>
          <w:szCs w:val="24"/>
        </w:rPr>
      </w:pPr>
      <w:r w:rsidRPr="0054557C">
        <w:rPr>
          <w:b/>
          <w:color w:val="365F91"/>
          <w:sz w:val="24"/>
          <w:szCs w:val="24"/>
        </w:rPr>
        <w:t>Patient</w:t>
      </w:r>
      <w:r w:rsidRPr="004F6F5A">
        <w:rPr>
          <w:b/>
          <w:color w:val="365F91"/>
          <w:sz w:val="24"/>
          <w:szCs w:val="24"/>
        </w:rPr>
        <w:t>-</w:t>
      </w:r>
      <w:r>
        <w:rPr>
          <w:b/>
          <w:color w:val="365F91"/>
          <w:sz w:val="24"/>
          <w:szCs w:val="24"/>
        </w:rPr>
        <w:t>D</w:t>
      </w:r>
      <w:r w:rsidRPr="004F6F5A">
        <w:rPr>
          <w:b/>
          <w:color w:val="365F91"/>
          <w:sz w:val="24"/>
          <w:szCs w:val="24"/>
        </w:rPr>
        <w:t xml:space="preserve">erived </w:t>
      </w:r>
      <w:r>
        <w:rPr>
          <w:b/>
          <w:color w:val="365F91"/>
          <w:sz w:val="24"/>
          <w:szCs w:val="24"/>
        </w:rPr>
        <w:t>T</w:t>
      </w:r>
      <w:r w:rsidRPr="004F6F5A">
        <w:rPr>
          <w:b/>
          <w:color w:val="365F91"/>
          <w:sz w:val="24"/>
          <w:szCs w:val="24"/>
        </w:rPr>
        <w:t xml:space="preserve">umor </w:t>
      </w:r>
      <w:r>
        <w:rPr>
          <w:b/>
          <w:color w:val="365F91"/>
          <w:sz w:val="24"/>
          <w:szCs w:val="24"/>
        </w:rPr>
        <w:t>C</w:t>
      </w:r>
      <w:r w:rsidRPr="004F6F5A">
        <w:rPr>
          <w:b/>
          <w:color w:val="365F91"/>
          <w:sz w:val="24"/>
          <w:szCs w:val="24"/>
        </w:rPr>
        <w:t xml:space="preserve">ulture (PDC), </w:t>
      </w:r>
      <w:r>
        <w:rPr>
          <w:b/>
          <w:color w:val="365F91"/>
          <w:sz w:val="24"/>
          <w:szCs w:val="24"/>
        </w:rPr>
        <w:t>C</w:t>
      </w:r>
      <w:r w:rsidRPr="004F6F5A">
        <w:rPr>
          <w:b/>
          <w:color w:val="365F91"/>
          <w:sz w:val="24"/>
          <w:szCs w:val="24"/>
        </w:rPr>
        <w:t>ancer-</w:t>
      </w:r>
      <w:r>
        <w:rPr>
          <w:b/>
          <w:color w:val="365F91"/>
          <w:sz w:val="24"/>
          <w:szCs w:val="24"/>
        </w:rPr>
        <w:t>A</w:t>
      </w:r>
      <w:r w:rsidRPr="004F6F5A">
        <w:rPr>
          <w:b/>
          <w:color w:val="365F91"/>
          <w:sz w:val="24"/>
          <w:szCs w:val="24"/>
        </w:rPr>
        <w:t xml:space="preserve">ssociated </w:t>
      </w:r>
      <w:r>
        <w:rPr>
          <w:b/>
          <w:color w:val="365F91"/>
          <w:sz w:val="24"/>
          <w:szCs w:val="24"/>
        </w:rPr>
        <w:t>F</w:t>
      </w:r>
      <w:r w:rsidRPr="004F6F5A">
        <w:rPr>
          <w:b/>
          <w:color w:val="365F91"/>
          <w:sz w:val="24"/>
          <w:szCs w:val="24"/>
        </w:rPr>
        <w:t xml:space="preserve">ibroblast (CAF), and </w:t>
      </w:r>
      <w:r>
        <w:rPr>
          <w:b/>
          <w:color w:val="365F91"/>
          <w:sz w:val="24"/>
          <w:szCs w:val="24"/>
        </w:rPr>
        <w:t>O</w:t>
      </w:r>
      <w:r w:rsidRPr="004F6F5A">
        <w:rPr>
          <w:b/>
          <w:color w:val="365F91"/>
          <w:sz w:val="24"/>
          <w:szCs w:val="24"/>
        </w:rPr>
        <w:t>rganoid (</w:t>
      </w:r>
      <w:proofErr w:type="spellStart"/>
      <w:r w:rsidRPr="004F6F5A">
        <w:rPr>
          <w:b/>
          <w:color w:val="365F91"/>
          <w:sz w:val="24"/>
          <w:szCs w:val="24"/>
        </w:rPr>
        <w:t>PDOrg</w:t>
      </w:r>
      <w:proofErr w:type="spellEnd"/>
      <w:r w:rsidRPr="004F6F5A">
        <w:rPr>
          <w:b/>
          <w:color w:val="365F91"/>
          <w:sz w:val="24"/>
          <w:szCs w:val="24"/>
        </w:rPr>
        <w:t>)</w:t>
      </w:r>
      <w:r>
        <w:rPr>
          <w:b/>
          <w:color w:val="365F91"/>
          <w:sz w:val="24"/>
          <w:szCs w:val="24"/>
        </w:rPr>
        <w:t xml:space="preserve"> Material</w:t>
      </w:r>
      <w:r w:rsidRPr="004F6F5A">
        <w:rPr>
          <w:b/>
          <w:color w:val="365F91"/>
          <w:sz w:val="24"/>
          <w:szCs w:val="24"/>
        </w:rPr>
        <w:t xml:space="preserve"> </w:t>
      </w:r>
      <w:r w:rsidRPr="0054557C">
        <w:rPr>
          <w:b/>
          <w:color w:val="365F91"/>
          <w:sz w:val="24"/>
          <w:szCs w:val="24"/>
        </w:rPr>
        <w:t>(format: 123456-123-X</w:t>
      </w:r>
      <w:r>
        <w:rPr>
          <w:b/>
          <w:color w:val="365F91"/>
          <w:sz w:val="24"/>
          <w:szCs w:val="24"/>
        </w:rPr>
        <w:t xml:space="preserve">-PDC, </w:t>
      </w:r>
      <w:r w:rsidRPr="0054557C">
        <w:rPr>
          <w:b/>
          <w:color w:val="365F91"/>
          <w:sz w:val="24"/>
          <w:szCs w:val="24"/>
        </w:rPr>
        <w:t>123456-123-X</w:t>
      </w:r>
      <w:r>
        <w:rPr>
          <w:b/>
          <w:color w:val="365F91"/>
          <w:sz w:val="24"/>
          <w:szCs w:val="24"/>
        </w:rPr>
        <w:t xml:space="preserve">-CAF, </w:t>
      </w:r>
      <w:r w:rsidRPr="0054557C">
        <w:rPr>
          <w:b/>
          <w:color w:val="365F91"/>
          <w:sz w:val="24"/>
          <w:szCs w:val="24"/>
        </w:rPr>
        <w:t>123456-123-X</w:t>
      </w:r>
      <w:r>
        <w:rPr>
          <w:b/>
          <w:color w:val="365F91"/>
          <w:sz w:val="24"/>
          <w:szCs w:val="24"/>
        </w:rPr>
        <w:t>-organoid</w:t>
      </w:r>
      <w:r w:rsidRPr="0054557C">
        <w:rPr>
          <w:b/>
          <w:color w:val="365F91"/>
          <w:sz w:val="24"/>
          <w:szCs w:val="24"/>
        </w:rPr>
        <w:t xml:space="preserve">).  </w:t>
      </w:r>
      <w:r>
        <w:rPr>
          <w:b/>
          <w:color w:val="365F91"/>
          <w:sz w:val="24"/>
          <w:szCs w:val="24"/>
        </w:rPr>
        <w:t xml:space="preserve">Distribution lots can be found listed in the PDMR Database on the in vitro culture tab at the following link: </w:t>
      </w:r>
      <w:hyperlink r:id="rId17" w:history="1">
        <w:r w:rsidR="0028326D">
          <w:rPr>
            <w:rStyle w:val="Hyperlink"/>
            <w:sz w:val="24"/>
            <w:szCs w:val="24"/>
          </w:rPr>
          <w:t>https://pdmdb.cancer.gov/pls/apex/f?p=101:43</w:t>
        </w:r>
      </w:hyperlink>
      <w:r>
        <w:rPr>
          <w:b/>
          <w:color w:val="365F91"/>
          <w:sz w:val="24"/>
          <w:szCs w:val="24"/>
        </w:rPr>
        <w:t xml:space="preserve"> </w:t>
      </w:r>
    </w:p>
    <w:p w14:paraId="214368ED" w14:textId="77777777" w:rsidR="004F6F5A" w:rsidRPr="0054557C" w:rsidRDefault="004F6F5A" w:rsidP="004F6F5A">
      <w:pPr>
        <w:rPr>
          <w:color w:val="365F91"/>
          <w:sz w:val="24"/>
          <w:szCs w:val="24"/>
        </w:rPr>
      </w:pPr>
    </w:p>
    <w:tbl>
      <w:tblPr>
        <w:tblStyle w:val="TableGrid"/>
        <w:tblW w:w="0" w:type="auto"/>
        <w:tblLook w:val="04A0" w:firstRow="1" w:lastRow="0" w:firstColumn="1" w:lastColumn="0" w:noHBand="0" w:noVBand="1"/>
        <w:tblCaption w:val="Appendix 1: PDMR Material Request"/>
      </w:tblPr>
      <w:tblGrid>
        <w:gridCol w:w="1849"/>
        <w:gridCol w:w="4169"/>
        <w:gridCol w:w="3625"/>
      </w:tblGrid>
      <w:tr w:rsidR="003D7CF6" w:rsidRPr="0054557C" w14:paraId="439DF02C" w14:textId="77777777" w:rsidTr="003D7CF6">
        <w:trPr>
          <w:trHeight w:val="813"/>
        </w:trPr>
        <w:tc>
          <w:tcPr>
            <w:tcW w:w="1849" w:type="dxa"/>
            <w:vAlign w:val="center"/>
          </w:tcPr>
          <w:p w14:paraId="321D1FDE" w14:textId="77777777" w:rsidR="003D7CF6" w:rsidRPr="0054557C" w:rsidRDefault="003D7CF6" w:rsidP="0091549E">
            <w:pPr>
              <w:rPr>
                <w:sz w:val="24"/>
                <w:szCs w:val="24"/>
              </w:rPr>
            </w:pPr>
            <w:r w:rsidRPr="0054557C">
              <w:rPr>
                <w:sz w:val="24"/>
                <w:szCs w:val="24"/>
              </w:rPr>
              <w:t>#</w:t>
            </w:r>
          </w:p>
        </w:tc>
        <w:tc>
          <w:tcPr>
            <w:tcW w:w="4169" w:type="dxa"/>
            <w:vAlign w:val="center"/>
          </w:tcPr>
          <w:p w14:paraId="225C6456" w14:textId="77777777" w:rsidR="003D7CF6" w:rsidRPr="0054557C" w:rsidRDefault="003D7CF6" w:rsidP="0091549E">
            <w:pPr>
              <w:pStyle w:val="ListParagraph"/>
              <w:ind w:left="0"/>
              <w:rPr>
                <w:sz w:val="24"/>
                <w:szCs w:val="24"/>
              </w:rPr>
            </w:pPr>
            <w:r w:rsidRPr="0054557C">
              <w:rPr>
                <w:sz w:val="24"/>
                <w:szCs w:val="24"/>
              </w:rPr>
              <w:t>Distribution Lot Name</w:t>
            </w:r>
          </w:p>
        </w:tc>
        <w:tc>
          <w:tcPr>
            <w:tcW w:w="3625" w:type="dxa"/>
            <w:vAlign w:val="center"/>
          </w:tcPr>
          <w:p w14:paraId="7E34C1B8" w14:textId="1094D613" w:rsidR="003D7CF6" w:rsidRDefault="003D7CF6" w:rsidP="004F6F5A">
            <w:pPr>
              <w:pStyle w:val="ListParagraph"/>
              <w:ind w:left="0"/>
              <w:jc w:val="center"/>
              <w:rPr>
                <w:sz w:val="24"/>
                <w:szCs w:val="24"/>
              </w:rPr>
            </w:pPr>
            <w:r>
              <w:rPr>
                <w:sz w:val="24"/>
                <w:szCs w:val="24"/>
              </w:rPr>
              <w:t>Cryovial</w:t>
            </w:r>
            <w:r w:rsidRPr="0054557C">
              <w:rPr>
                <w:sz w:val="24"/>
                <w:szCs w:val="24"/>
              </w:rPr>
              <w:t xml:space="preserve"> for</w:t>
            </w:r>
          </w:p>
          <w:p w14:paraId="4D82052B" w14:textId="1C3E2C0C" w:rsidR="003D7CF6" w:rsidRPr="0054557C" w:rsidRDefault="003D7CF6" w:rsidP="004F6F5A">
            <w:pPr>
              <w:pStyle w:val="ListParagraph"/>
              <w:ind w:left="0"/>
              <w:jc w:val="center"/>
              <w:rPr>
                <w:sz w:val="24"/>
                <w:szCs w:val="24"/>
              </w:rPr>
            </w:pPr>
            <w:r>
              <w:rPr>
                <w:sz w:val="24"/>
                <w:szCs w:val="24"/>
              </w:rPr>
              <w:t xml:space="preserve">In </w:t>
            </w:r>
            <w:r w:rsidR="00EB2807">
              <w:rPr>
                <w:sz w:val="24"/>
                <w:szCs w:val="24"/>
              </w:rPr>
              <w:t xml:space="preserve">Vitro </w:t>
            </w:r>
            <w:r>
              <w:rPr>
                <w:sz w:val="24"/>
                <w:szCs w:val="24"/>
              </w:rPr>
              <w:t>Culture Material</w:t>
            </w:r>
          </w:p>
        </w:tc>
      </w:tr>
      <w:tr w:rsidR="003D7CF6" w:rsidRPr="0054557C" w14:paraId="4A7748F1" w14:textId="77777777" w:rsidTr="003D7CF6">
        <w:trPr>
          <w:trHeight w:val="289"/>
        </w:trPr>
        <w:tc>
          <w:tcPr>
            <w:tcW w:w="1849" w:type="dxa"/>
          </w:tcPr>
          <w:p w14:paraId="1D13A353" w14:textId="77777777" w:rsidR="003D7CF6" w:rsidRPr="0054557C" w:rsidRDefault="003D7CF6" w:rsidP="0091549E">
            <w:pPr>
              <w:jc w:val="center"/>
              <w:rPr>
                <w:sz w:val="24"/>
                <w:szCs w:val="24"/>
              </w:rPr>
            </w:pPr>
            <w:r w:rsidRPr="0054557C">
              <w:rPr>
                <w:sz w:val="24"/>
                <w:szCs w:val="24"/>
              </w:rPr>
              <w:t>1</w:t>
            </w:r>
          </w:p>
        </w:tc>
        <w:tc>
          <w:tcPr>
            <w:tcW w:w="4169" w:type="dxa"/>
          </w:tcPr>
          <w:p w14:paraId="156D6ABE" w14:textId="18039F95" w:rsidR="003D7CF6" w:rsidRPr="009C7D50" w:rsidRDefault="003D7CF6" w:rsidP="0091549E">
            <w:pPr>
              <w:rPr>
                <w:rFonts w:ascii="Helvetica Neue" w:hAnsi="Helvetica Neue" w:cs="Calibri"/>
                <w:color w:val="000000"/>
              </w:rPr>
            </w:pPr>
          </w:p>
        </w:tc>
        <w:tc>
          <w:tcPr>
            <w:tcW w:w="3625" w:type="dxa"/>
          </w:tcPr>
          <w:sdt>
            <w:sdtPr>
              <w:rPr>
                <w:sz w:val="24"/>
                <w:szCs w:val="24"/>
              </w:rPr>
              <w:id w:val="-1272545976"/>
              <w14:checkbox>
                <w14:checked w14:val="0"/>
                <w14:checkedState w14:val="2612" w14:font="MS Gothic"/>
                <w14:uncheckedState w14:val="2610" w14:font="MS Gothic"/>
              </w14:checkbox>
            </w:sdtPr>
            <w:sdtEndPr/>
            <w:sdtContent>
              <w:p w14:paraId="21A4A85B" w14:textId="21E21028"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5EBC1031" w14:textId="77777777" w:rsidTr="003D7CF6">
        <w:trPr>
          <w:trHeight w:val="289"/>
        </w:trPr>
        <w:tc>
          <w:tcPr>
            <w:tcW w:w="1849" w:type="dxa"/>
          </w:tcPr>
          <w:p w14:paraId="5D361340" w14:textId="77777777" w:rsidR="003D7CF6" w:rsidRPr="0054557C" w:rsidRDefault="003D7CF6" w:rsidP="0091549E">
            <w:pPr>
              <w:jc w:val="center"/>
              <w:rPr>
                <w:sz w:val="24"/>
                <w:szCs w:val="24"/>
              </w:rPr>
            </w:pPr>
            <w:r w:rsidRPr="0054557C">
              <w:rPr>
                <w:sz w:val="24"/>
                <w:szCs w:val="24"/>
              </w:rPr>
              <w:t>2</w:t>
            </w:r>
          </w:p>
        </w:tc>
        <w:tc>
          <w:tcPr>
            <w:tcW w:w="4169" w:type="dxa"/>
          </w:tcPr>
          <w:p w14:paraId="7E8D65F2" w14:textId="5E0DC9A1" w:rsidR="003D7CF6" w:rsidRPr="009C7D50" w:rsidRDefault="003D7CF6" w:rsidP="0091549E">
            <w:pPr>
              <w:rPr>
                <w:rFonts w:ascii="Helvetica Neue" w:hAnsi="Helvetica Neue" w:cs="Calibri"/>
                <w:color w:val="000000"/>
              </w:rPr>
            </w:pPr>
          </w:p>
        </w:tc>
        <w:tc>
          <w:tcPr>
            <w:tcW w:w="3625" w:type="dxa"/>
          </w:tcPr>
          <w:sdt>
            <w:sdtPr>
              <w:rPr>
                <w:sz w:val="24"/>
                <w:szCs w:val="24"/>
              </w:rPr>
              <w:id w:val="-735712191"/>
              <w14:checkbox>
                <w14:checked w14:val="0"/>
                <w14:checkedState w14:val="2612" w14:font="MS Gothic"/>
                <w14:uncheckedState w14:val="2610" w14:font="MS Gothic"/>
              </w14:checkbox>
            </w:sdtPr>
            <w:sdtEndPr/>
            <w:sdtContent>
              <w:p w14:paraId="118D041B" w14:textId="2F481937"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542429E2" w14:textId="77777777" w:rsidTr="003D7CF6">
        <w:trPr>
          <w:trHeight w:val="278"/>
        </w:trPr>
        <w:tc>
          <w:tcPr>
            <w:tcW w:w="1849" w:type="dxa"/>
          </w:tcPr>
          <w:p w14:paraId="6FC6066F" w14:textId="77777777" w:rsidR="003D7CF6" w:rsidRPr="0054557C" w:rsidRDefault="003D7CF6" w:rsidP="0091549E">
            <w:pPr>
              <w:jc w:val="center"/>
              <w:rPr>
                <w:sz w:val="24"/>
                <w:szCs w:val="24"/>
              </w:rPr>
            </w:pPr>
            <w:r w:rsidRPr="0054557C">
              <w:rPr>
                <w:sz w:val="24"/>
                <w:szCs w:val="24"/>
              </w:rPr>
              <w:t>3</w:t>
            </w:r>
          </w:p>
        </w:tc>
        <w:tc>
          <w:tcPr>
            <w:tcW w:w="4169" w:type="dxa"/>
          </w:tcPr>
          <w:p w14:paraId="1AF1B9FA" w14:textId="51FD0FA9" w:rsidR="003D7CF6" w:rsidRPr="009C7D50" w:rsidRDefault="003D7CF6" w:rsidP="0091549E">
            <w:pPr>
              <w:rPr>
                <w:rFonts w:ascii="Helvetica Neue" w:hAnsi="Helvetica Neue" w:cs="Calibri"/>
                <w:color w:val="000000"/>
              </w:rPr>
            </w:pPr>
          </w:p>
        </w:tc>
        <w:tc>
          <w:tcPr>
            <w:tcW w:w="3625" w:type="dxa"/>
          </w:tcPr>
          <w:sdt>
            <w:sdtPr>
              <w:rPr>
                <w:sz w:val="24"/>
                <w:szCs w:val="24"/>
              </w:rPr>
              <w:id w:val="28223161"/>
              <w14:checkbox>
                <w14:checked w14:val="0"/>
                <w14:checkedState w14:val="2612" w14:font="MS Gothic"/>
                <w14:uncheckedState w14:val="2610" w14:font="MS Gothic"/>
              </w14:checkbox>
            </w:sdtPr>
            <w:sdtEndPr/>
            <w:sdtContent>
              <w:p w14:paraId="467863CB" w14:textId="541CB79C"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66C48C72" w14:textId="77777777" w:rsidTr="003D7CF6">
        <w:trPr>
          <w:trHeight w:val="289"/>
        </w:trPr>
        <w:tc>
          <w:tcPr>
            <w:tcW w:w="1849" w:type="dxa"/>
          </w:tcPr>
          <w:p w14:paraId="0A67ACC1" w14:textId="77777777" w:rsidR="003D7CF6" w:rsidRPr="0054557C" w:rsidRDefault="003D7CF6" w:rsidP="0091549E">
            <w:pPr>
              <w:jc w:val="center"/>
              <w:rPr>
                <w:sz w:val="24"/>
                <w:szCs w:val="24"/>
              </w:rPr>
            </w:pPr>
            <w:r w:rsidRPr="0054557C">
              <w:rPr>
                <w:sz w:val="24"/>
                <w:szCs w:val="24"/>
              </w:rPr>
              <w:t>4</w:t>
            </w:r>
          </w:p>
        </w:tc>
        <w:tc>
          <w:tcPr>
            <w:tcW w:w="4169" w:type="dxa"/>
          </w:tcPr>
          <w:p w14:paraId="465B1FEF" w14:textId="744EAEFE" w:rsidR="003D7CF6" w:rsidRPr="009C7D50" w:rsidRDefault="003D7CF6" w:rsidP="0091549E">
            <w:pPr>
              <w:rPr>
                <w:rFonts w:ascii="Helvetica Neue" w:hAnsi="Helvetica Neue" w:cs="Calibri"/>
                <w:color w:val="000000"/>
              </w:rPr>
            </w:pPr>
          </w:p>
        </w:tc>
        <w:tc>
          <w:tcPr>
            <w:tcW w:w="3625" w:type="dxa"/>
          </w:tcPr>
          <w:sdt>
            <w:sdtPr>
              <w:rPr>
                <w:sz w:val="24"/>
                <w:szCs w:val="24"/>
              </w:rPr>
              <w:id w:val="823405001"/>
              <w14:checkbox>
                <w14:checked w14:val="0"/>
                <w14:checkedState w14:val="2612" w14:font="MS Gothic"/>
                <w14:uncheckedState w14:val="2610" w14:font="MS Gothic"/>
              </w14:checkbox>
            </w:sdtPr>
            <w:sdtEndPr/>
            <w:sdtContent>
              <w:p w14:paraId="30E4FA07" w14:textId="0AEDB5D6"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4FB2EB15" w14:textId="77777777" w:rsidTr="003D7CF6">
        <w:trPr>
          <w:trHeight w:val="289"/>
        </w:trPr>
        <w:tc>
          <w:tcPr>
            <w:tcW w:w="1849" w:type="dxa"/>
          </w:tcPr>
          <w:p w14:paraId="1D4CD2D3" w14:textId="77777777" w:rsidR="003D7CF6" w:rsidRPr="0054557C" w:rsidRDefault="003D7CF6" w:rsidP="0091549E">
            <w:pPr>
              <w:jc w:val="center"/>
              <w:rPr>
                <w:sz w:val="24"/>
                <w:szCs w:val="24"/>
              </w:rPr>
            </w:pPr>
            <w:r w:rsidRPr="0054557C">
              <w:rPr>
                <w:sz w:val="24"/>
                <w:szCs w:val="24"/>
              </w:rPr>
              <w:t>5</w:t>
            </w:r>
          </w:p>
        </w:tc>
        <w:tc>
          <w:tcPr>
            <w:tcW w:w="4169" w:type="dxa"/>
          </w:tcPr>
          <w:p w14:paraId="2740A13A" w14:textId="099C35FF" w:rsidR="003D7CF6" w:rsidRPr="009C7D50" w:rsidRDefault="003D7CF6" w:rsidP="0091549E">
            <w:pPr>
              <w:rPr>
                <w:rFonts w:ascii="Helvetica Neue" w:hAnsi="Helvetica Neue" w:cs="Calibri"/>
                <w:color w:val="000000"/>
              </w:rPr>
            </w:pPr>
          </w:p>
        </w:tc>
        <w:tc>
          <w:tcPr>
            <w:tcW w:w="3625" w:type="dxa"/>
          </w:tcPr>
          <w:sdt>
            <w:sdtPr>
              <w:rPr>
                <w:sz w:val="24"/>
                <w:szCs w:val="24"/>
              </w:rPr>
              <w:id w:val="667445996"/>
              <w14:checkbox>
                <w14:checked w14:val="0"/>
                <w14:checkedState w14:val="2612" w14:font="MS Gothic"/>
                <w14:uncheckedState w14:val="2610" w14:font="MS Gothic"/>
              </w14:checkbox>
            </w:sdtPr>
            <w:sdtEndPr/>
            <w:sdtContent>
              <w:p w14:paraId="7575E6DD" w14:textId="411D6BB0"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5BD02A96" w14:textId="77777777" w:rsidTr="003D7CF6">
        <w:trPr>
          <w:trHeight w:val="289"/>
        </w:trPr>
        <w:tc>
          <w:tcPr>
            <w:tcW w:w="1849" w:type="dxa"/>
          </w:tcPr>
          <w:p w14:paraId="1DF1722D" w14:textId="77777777" w:rsidR="003D7CF6" w:rsidRPr="0054557C" w:rsidRDefault="003D7CF6" w:rsidP="0091549E">
            <w:pPr>
              <w:jc w:val="center"/>
              <w:rPr>
                <w:sz w:val="24"/>
                <w:szCs w:val="24"/>
              </w:rPr>
            </w:pPr>
            <w:r w:rsidRPr="0054557C">
              <w:rPr>
                <w:sz w:val="24"/>
                <w:szCs w:val="24"/>
              </w:rPr>
              <w:t>6</w:t>
            </w:r>
          </w:p>
        </w:tc>
        <w:tc>
          <w:tcPr>
            <w:tcW w:w="4169" w:type="dxa"/>
          </w:tcPr>
          <w:p w14:paraId="52B5F141" w14:textId="48D02485" w:rsidR="003D7CF6" w:rsidRPr="009C7D50" w:rsidRDefault="003D7CF6" w:rsidP="0091549E">
            <w:pPr>
              <w:rPr>
                <w:rFonts w:ascii="Helvetica Neue" w:hAnsi="Helvetica Neue" w:cs="Calibri"/>
                <w:color w:val="000000"/>
              </w:rPr>
            </w:pPr>
          </w:p>
        </w:tc>
        <w:tc>
          <w:tcPr>
            <w:tcW w:w="3625" w:type="dxa"/>
          </w:tcPr>
          <w:sdt>
            <w:sdtPr>
              <w:rPr>
                <w:sz w:val="24"/>
                <w:szCs w:val="24"/>
              </w:rPr>
              <w:id w:val="2112319997"/>
              <w14:checkbox>
                <w14:checked w14:val="0"/>
                <w14:checkedState w14:val="2612" w14:font="MS Gothic"/>
                <w14:uncheckedState w14:val="2610" w14:font="MS Gothic"/>
              </w14:checkbox>
            </w:sdtPr>
            <w:sdtEndPr/>
            <w:sdtContent>
              <w:p w14:paraId="28F51A57" w14:textId="24277BC4"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6226D249" w14:textId="77777777" w:rsidTr="003D7CF6">
        <w:trPr>
          <w:trHeight w:val="278"/>
        </w:trPr>
        <w:tc>
          <w:tcPr>
            <w:tcW w:w="1849" w:type="dxa"/>
          </w:tcPr>
          <w:p w14:paraId="5BFE9C06" w14:textId="77777777" w:rsidR="003D7CF6" w:rsidRPr="0054557C" w:rsidRDefault="003D7CF6" w:rsidP="0091549E">
            <w:pPr>
              <w:jc w:val="center"/>
              <w:rPr>
                <w:sz w:val="24"/>
                <w:szCs w:val="24"/>
              </w:rPr>
            </w:pPr>
            <w:r w:rsidRPr="0054557C">
              <w:rPr>
                <w:sz w:val="24"/>
                <w:szCs w:val="24"/>
              </w:rPr>
              <w:t>7</w:t>
            </w:r>
          </w:p>
        </w:tc>
        <w:tc>
          <w:tcPr>
            <w:tcW w:w="4169" w:type="dxa"/>
          </w:tcPr>
          <w:p w14:paraId="51B482B9" w14:textId="7415D496" w:rsidR="003D7CF6" w:rsidRPr="009C7D50" w:rsidRDefault="003D7CF6" w:rsidP="0091549E">
            <w:pPr>
              <w:rPr>
                <w:rFonts w:ascii="Helvetica Neue" w:hAnsi="Helvetica Neue" w:cs="Calibri"/>
                <w:color w:val="000000"/>
              </w:rPr>
            </w:pPr>
          </w:p>
        </w:tc>
        <w:tc>
          <w:tcPr>
            <w:tcW w:w="3625" w:type="dxa"/>
          </w:tcPr>
          <w:sdt>
            <w:sdtPr>
              <w:rPr>
                <w:sz w:val="24"/>
                <w:szCs w:val="24"/>
              </w:rPr>
              <w:id w:val="1207680533"/>
              <w14:checkbox>
                <w14:checked w14:val="0"/>
                <w14:checkedState w14:val="2612" w14:font="MS Gothic"/>
                <w14:uncheckedState w14:val="2610" w14:font="MS Gothic"/>
              </w14:checkbox>
            </w:sdtPr>
            <w:sdtEndPr/>
            <w:sdtContent>
              <w:p w14:paraId="1507C64E" w14:textId="5F8B0789"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55758388" w14:textId="77777777" w:rsidTr="003D7CF6">
        <w:trPr>
          <w:trHeight w:val="289"/>
        </w:trPr>
        <w:tc>
          <w:tcPr>
            <w:tcW w:w="1849" w:type="dxa"/>
          </w:tcPr>
          <w:p w14:paraId="065E138A" w14:textId="77777777" w:rsidR="003D7CF6" w:rsidRPr="0054557C" w:rsidRDefault="003D7CF6" w:rsidP="0091549E">
            <w:pPr>
              <w:jc w:val="center"/>
              <w:rPr>
                <w:sz w:val="24"/>
                <w:szCs w:val="24"/>
              </w:rPr>
            </w:pPr>
            <w:r w:rsidRPr="0054557C">
              <w:rPr>
                <w:sz w:val="24"/>
                <w:szCs w:val="24"/>
              </w:rPr>
              <w:t>8</w:t>
            </w:r>
          </w:p>
        </w:tc>
        <w:tc>
          <w:tcPr>
            <w:tcW w:w="4169" w:type="dxa"/>
          </w:tcPr>
          <w:p w14:paraId="62204084" w14:textId="04896945" w:rsidR="003D7CF6" w:rsidRPr="009C7D50" w:rsidRDefault="003D7CF6" w:rsidP="009C7D50">
            <w:pPr>
              <w:rPr>
                <w:rFonts w:ascii="Helvetica Neue" w:hAnsi="Helvetica Neue" w:cs="Calibri"/>
                <w:color w:val="000000"/>
              </w:rPr>
            </w:pPr>
          </w:p>
        </w:tc>
        <w:tc>
          <w:tcPr>
            <w:tcW w:w="3625" w:type="dxa"/>
          </w:tcPr>
          <w:sdt>
            <w:sdtPr>
              <w:rPr>
                <w:sz w:val="24"/>
                <w:szCs w:val="24"/>
              </w:rPr>
              <w:id w:val="-1097783024"/>
              <w14:checkbox>
                <w14:checked w14:val="0"/>
                <w14:checkedState w14:val="2612" w14:font="MS Gothic"/>
                <w14:uncheckedState w14:val="2610" w14:font="MS Gothic"/>
              </w14:checkbox>
            </w:sdtPr>
            <w:sdtEndPr/>
            <w:sdtContent>
              <w:p w14:paraId="0A57E851" w14:textId="6203CEBD"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6FBC09CD" w14:textId="77777777" w:rsidTr="003D7CF6">
        <w:trPr>
          <w:trHeight w:val="289"/>
        </w:trPr>
        <w:tc>
          <w:tcPr>
            <w:tcW w:w="1849" w:type="dxa"/>
          </w:tcPr>
          <w:p w14:paraId="1843CEF4" w14:textId="77777777" w:rsidR="003D7CF6" w:rsidRPr="0054557C" w:rsidRDefault="003D7CF6" w:rsidP="0091549E">
            <w:pPr>
              <w:jc w:val="center"/>
              <w:rPr>
                <w:sz w:val="24"/>
                <w:szCs w:val="24"/>
              </w:rPr>
            </w:pPr>
            <w:r w:rsidRPr="0054557C">
              <w:rPr>
                <w:sz w:val="24"/>
                <w:szCs w:val="24"/>
              </w:rPr>
              <w:t>9</w:t>
            </w:r>
          </w:p>
        </w:tc>
        <w:tc>
          <w:tcPr>
            <w:tcW w:w="4169" w:type="dxa"/>
          </w:tcPr>
          <w:p w14:paraId="7C67123F" w14:textId="26982966" w:rsidR="003D7CF6" w:rsidRPr="009C7D50" w:rsidRDefault="003D7CF6" w:rsidP="0091549E">
            <w:pPr>
              <w:rPr>
                <w:rFonts w:ascii="Helvetica Neue" w:hAnsi="Helvetica Neue" w:cs="Calibri"/>
                <w:color w:val="000000"/>
              </w:rPr>
            </w:pPr>
          </w:p>
        </w:tc>
        <w:tc>
          <w:tcPr>
            <w:tcW w:w="3625" w:type="dxa"/>
          </w:tcPr>
          <w:sdt>
            <w:sdtPr>
              <w:rPr>
                <w:sz w:val="24"/>
                <w:szCs w:val="24"/>
              </w:rPr>
              <w:id w:val="-1006740834"/>
              <w14:checkbox>
                <w14:checked w14:val="0"/>
                <w14:checkedState w14:val="2612" w14:font="MS Gothic"/>
                <w14:uncheckedState w14:val="2610" w14:font="MS Gothic"/>
              </w14:checkbox>
            </w:sdtPr>
            <w:sdtEndPr/>
            <w:sdtContent>
              <w:p w14:paraId="1933F027" w14:textId="08694008"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792A1E43" w14:textId="77777777" w:rsidTr="003D7CF6">
        <w:trPr>
          <w:trHeight w:val="289"/>
        </w:trPr>
        <w:tc>
          <w:tcPr>
            <w:tcW w:w="1849" w:type="dxa"/>
          </w:tcPr>
          <w:p w14:paraId="1BD0FC54" w14:textId="77777777" w:rsidR="003D7CF6" w:rsidRPr="0054557C" w:rsidRDefault="003D7CF6" w:rsidP="0091549E">
            <w:pPr>
              <w:jc w:val="center"/>
              <w:rPr>
                <w:sz w:val="24"/>
                <w:szCs w:val="24"/>
              </w:rPr>
            </w:pPr>
            <w:r w:rsidRPr="0054557C">
              <w:rPr>
                <w:sz w:val="24"/>
                <w:szCs w:val="24"/>
              </w:rPr>
              <w:t>10</w:t>
            </w:r>
          </w:p>
        </w:tc>
        <w:tc>
          <w:tcPr>
            <w:tcW w:w="4169" w:type="dxa"/>
          </w:tcPr>
          <w:p w14:paraId="3B6CE9EC" w14:textId="367903C6" w:rsidR="003D7CF6" w:rsidRPr="009C7D50" w:rsidRDefault="003D7CF6" w:rsidP="0091549E">
            <w:pPr>
              <w:rPr>
                <w:rFonts w:ascii="Helvetica Neue" w:hAnsi="Helvetica Neue" w:cs="Calibri"/>
                <w:color w:val="000000"/>
              </w:rPr>
            </w:pPr>
          </w:p>
        </w:tc>
        <w:tc>
          <w:tcPr>
            <w:tcW w:w="3625" w:type="dxa"/>
          </w:tcPr>
          <w:sdt>
            <w:sdtPr>
              <w:rPr>
                <w:sz w:val="24"/>
                <w:szCs w:val="24"/>
              </w:rPr>
              <w:id w:val="-619386802"/>
              <w14:checkbox>
                <w14:checked w14:val="0"/>
                <w14:checkedState w14:val="2612" w14:font="MS Gothic"/>
                <w14:uncheckedState w14:val="2610" w14:font="MS Gothic"/>
              </w14:checkbox>
            </w:sdtPr>
            <w:sdtEndPr/>
            <w:sdtContent>
              <w:p w14:paraId="5C56E08B" w14:textId="1A7A96D6"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55B266CC" w14:textId="77777777" w:rsidTr="003D7CF6">
        <w:trPr>
          <w:trHeight w:val="289"/>
        </w:trPr>
        <w:tc>
          <w:tcPr>
            <w:tcW w:w="1849" w:type="dxa"/>
          </w:tcPr>
          <w:p w14:paraId="5FD7F722" w14:textId="77777777" w:rsidR="003D7CF6" w:rsidRPr="0054557C" w:rsidRDefault="003D7CF6" w:rsidP="0091549E">
            <w:pPr>
              <w:jc w:val="center"/>
              <w:rPr>
                <w:sz w:val="24"/>
                <w:szCs w:val="24"/>
              </w:rPr>
            </w:pPr>
            <w:r>
              <w:rPr>
                <w:sz w:val="24"/>
                <w:szCs w:val="24"/>
              </w:rPr>
              <w:t>11</w:t>
            </w:r>
          </w:p>
        </w:tc>
        <w:tc>
          <w:tcPr>
            <w:tcW w:w="4169" w:type="dxa"/>
          </w:tcPr>
          <w:p w14:paraId="7B30CADC" w14:textId="5B9294FA" w:rsidR="003D7CF6" w:rsidRPr="004F4E54" w:rsidRDefault="003D7CF6" w:rsidP="0091549E">
            <w:pPr>
              <w:rPr>
                <w:rFonts w:ascii="Helvetica Neue" w:hAnsi="Helvetica Neue" w:cs="Calibri"/>
                <w:color w:val="000000"/>
              </w:rPr>
            </w:pPr>
          </w:p>
        </w:tc>
        <w:tc>
          <w:tcPr>
            <w:tcW w:w="3625" w:type="dxa"/>
          </w:tcPr>
          <w:sdt>
            <w:sdtPr>
              <w:rPr>
                <w:sz w:val="24"/>
                <w:szCs w:val="24"/>
              </w:rPr>
              <w:id w:val="1889689706"/>
              <w14:checkbox>
                <w14:checked w14:val="0"/>
                <w14:checkedState w14:val="2612" w14:font="MS Gothic"/>
                <w14:uncheckedState w14:val="2610" w14:font="MS Gothic"/>
              </w14:checkbox>
            </w:sdtPr>
            <w:sdtEndPr/>
            <w:sdtContent>
              <w:p w14:paraId="19E34F43" w14:textId="548ECD46" w:rsidR="003D7CF6" w:rsidRPr="0054557C" w:rsidRDefault="008615D4" w:rsidP="0091549E">
                <w:pPr>
                  <w:jc w:val="center"/>
                  <w:rPr>
                    <w:sz w:val="24"/>
                    <w:szCs w:val="24"/>
                  </w:rPr>
                </w:pPr>
                <w:r>
                  <w:rPr>
                    <w:rFonts w:ascii="MS Gothic" w:eastAsia="MS Gothic" w:hAnsi="MS Gothic" w:hint="eastAsia"/>
                    <w:sz w:val="24"/>
                    <w:szCs w:val="24"/>
                  </w:rPr>
                  <w:t>☐</w:t>
                </w:r>
              </w:p>
            </w:sdtContent>
          </w:sdt>
        </w:tc>
      </w:tr>
      <w:tr w:rsidR="003D7CF6" w:rsidRPr="0054557C" w14:paraId="519C49E8" w14:textId="77777777" w:rsidTr="003D7CF6">
        <w:trPr>
          <w:trHeight w:val="278"/>
        </w:trPr>
        <w:tc>
          <w:tcPr>
            <w:tcW w:w="1849" w:type="dxa"/>
          </w:tcPr>
          <w:p w14:paraId="381E8DCE" w14:textId="77777777" w:rsidR="003D7CF6" w:rsidRPr="0054557C" w:rsidRDefault="003D7CF6" w:rsidP="0091549E">
            <w:pPr>
              <w:jc w:val="center"/>
              <w:rPr>
                <w:sz w:val="24"/>
                <w:szCs w:val="24"/>
              </w:rPr>
            </w:pPr>
            <w:r>
              <w:rPr>
                <w:sz w:val="24"/>
                <w:szCs w:val="24"/>
              </w:rPr>
              <w:t>12</w:t>
            </w:r>
          </w:p>
        </w:tc>
        <w:tc>
          <w:tcPr>
            <w:tcW w:w="4169" w:type="dxa"/>
          </w:tcPr>
          <w:p w14:paraId="0732EEAE" w14:textId="77777777" w:rsidR="003D7CF6" w:rsidRPr="0054557C" w:rsidRDefault="003D7CF6" w:rsidP="0091549E">
            <w:pPr>
              <w:rPr>
                <w:sz w:val="24"/>
                <w:szCs w:val="24"/>
              </w:rPr>
            </w:pPr>
          </w:p>
        </w:tc>
        <w:tc>
          <w:tcPr>
            <w:tcW w:w="3625" w:type="dxa"/>
          </w:tcPr>
          <w:sdt>
            <w:sdtPr>
              <w:rPr>
                <w:sz w:val="24"/>
                <w:szCs w:val="24"/>
              </w:rPr>
              <w:id w:val="-1476513954"/>
              <w14:checkbox>
                <w14:checked w14:val="0"/>
                <w14:checkedState w14:val="2612" w14:font="MS Gothic"/>
                <w14:uncheckedState w14:val="2610" w14:font="MS Gothic"/>
              </w14:checkbox>
            </w:sdtPr>
            <w:sdtEndPr/>
            <w:sdtContent>
              <w:p w14:paraId="47FB50B1"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tr w:rsidR="003D7CF6" w:rsidRPr="0054557C" w14:paraId="09439717" w14:textId="77777777" w:rsidTr="003D7CF6">
        <w:trPr>
          <w:trHeight w:val="289"/>
        </w:trPr>
        <w:tc>
          <w:tcPr>
            <w:tcW w:w="1849" w:type="dxa"/>
          </w:tcPr>
          <w:p w14:paraId="73CC2BF5" w14:textId="77777777" w:rsidR="003D7CF6" w:rsidRPr="0054557C" w:rsidRDefault="003D7CF6" w:rsidP="0091549E">
            <w:pPr>
              <w:jc w:val="center"/>
              <w:rPr>
                <w:sz w:val="24"/>
                <w:szCs w:val="24"/>
              </w:rPr>
            </w:pPr>
            <w:r>
              <w:rPr>
                <w:sz w:val="24"/>
                <w:szCs w:val="24"/>
              </w:rPr>
              <w:t>13</w:t>
            </w:r>
          </w:p>
        </w:tc>
        <w:tc>
          <w:tcPr>
            <w:tcW w:w="4169" w:type="dxa"/>
          </w:tcPr>
          <w:p w14:paraId="7ABF5EAB" w14:textId="77777777" w:rsidR="003D7CF6" w:rsidRPr="0054557C" w:rsidRDefault="003D7CF6" w:rsidP="0091549E">
            <w:pPr>
              <w:rPr>
                <w:sz w:val="24"/>
                <w:szCs w:val="24"/>
              </w:rPr>
            </w:pPr>
          </w:p>
        </w:tc>
        <w:tc>
          <w:tcPr>
            <w:tcW w:w="3625" w:type="dxa"/>
          </w:tcPr>
          <w:sdt>
            <w:sdtPr>
              <w:rPr>
                <w:sz w:val="24"/>
                <w:szCs w:val="24"/>
              </w:rPr>
              <w:id w:val="568009274"/>
              <w14:checkbox>
                <w14:checked w14:val="0"/>
                <w14:checkedState w14:val="2612" w14:font="MS Gothic"/>
                <w14:uncheckedState w14:val="2610" w14:font="MS Gothic"/>
              </w14:checkbox>
            </w:sdtPr>
            <w:sdtEndPr/>
            <w:sdtContent>
              <w:p w14:paraId="1A9FD251"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tr w:rsidR="003D7CF6" w:rsidRPr="0054557C" w14:paraId="6751BA48" w14:textId="77777777" w:rsidTr="003D7CF6">
        <w:trPr>
          <w:trHeight w:val="289"/>
        </w:trPr>
        <w:tc>
          <w:tcPr>
            <w:tcW w:w="1849" w:type="dxa"/>
          </w:tcPr>
          <w:p w14:paraId="0108136B" w14:textId="77777777" w:rsidR="003D7CF6" w:rsidRPr="0054557C" w:rsidRDefault="003D7CF6" w:rsidP="0091549E">
            <w:pPr>
              <w:jc w:val="center"/>
              <w:rPr>
                <w:sz w:val="24"/>
                <w:szCs w:val="24"/>
              </w:rPr>
            </w:pPr>
            <w:r>
              <w:rPr>
                <w:sz w:val="24"/>
                <w:szCs w:val="24"/>
              </w:rPr>
              <w:t>14</w:t>
            </w:r>
          </w:p>
        </w:tc>
        <w:tc>
          <w:tcPr>
            <w:tcW w:w="4169" w:type="dxa"/>
          </w:tcPr>
          <w:p w14:paraId="2DDD9CFB" w14:textId="77777777" w:rsidR="003D7CF6" w:rsidRPr="0054557C" w:rsidRDefault="003D7CF6" w:rsidP="0091549E">
            <w:pPr>
              <w:rPr>
                <w:sz w:val="24"/>
                <w:szCs w:val="24"/>
              </w:rPr>
            </w:pPr>
          </w:p>
        </w:tc>
        <w:tc>
          <w:tcPr>
            <w:tcW w:w="3625" w:type="dxa"/>
          </w:tcPr>
          <w:sdt>
            <w:sdtPr>
              <w:rPr>
                <w:sz w:val="24"/>
                <w:szCs w:val="24"/>
              </w:rPr>
              <w:id w:val="-197629803"/>
              <w14:checkbox>
                <w14:checked w14:val="0"/>
                <w14:checkedState w14:val="2612" w14:font="MS Gothic"/>
                <w14:uncheckedState w14:val="2610" w14:font="MS Gothic"/>
              </w14:checkbox>
            </w:sdtPr>
            <w:sdtEndPr/>
            <w:sdtContent>
              <w:p w14:paraId="29DC0A00"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tr w:rsidR="003D7CF6" w:rsidRPr="0054557C" w14:paraId="5BA2948A" w14:textId="77777777" w:rsidTr="003D7CF6">
        <w:trPr>
          <w:trHeight w:val="289"/>
        </w:trPr>
        <w:tc>
          <w:tcPr>
            <w:tcW w:w="1849" w:type="dxa"/>
          </w:tcPr>
          <w:p w14:paraId="456440C9" w14:textId="77777777" w:rsidR="003D7CF6" w:rsidRPr="0054557C" w:rsidRDefault="003D7CF6" w:rsidP="0091549E">
            <w:pPr>
              <w:jc w:val="center"/>
              <w:rPr>
                <w:sz w:val="24"/>
                <w:szCs w:val="24"/>
              </w:rPr>
            </w:pPr>
            <w:r>
              <w:rPr>
                <w:sz w:val="24"/>
                <w:szCs w:val="24"/>
              </w:rPr>
              <w:t>15</w:t>
            </w:r>
          </w:p>
        </w:tc>
        <w:tc>
          <w:tcPr>
            <w:tcW w:w="4169" w:type="dxa"/>
          </w:tcPr>
          <w:p w14:paraId="321636B0" w14:textId="77777777" w:rsidR="003D7CF6" w:rsidRPr="0054557C" w:rsidRDefault="003D7CF6" w:rsidP="0091549E">
            <w:pPr>
              <w:rPr>
                <w:sz w:val="24"/>
                <w:szCs w:val="24"/>
              </w:rPr>
            </w:pPr>
          </w:p>
        </w:tc>
        <w:tc>
          <w:tcPr>
            <w:tcW w:w="3625" w:type="dxa"/>
          </w:tcPr>
          <w:sdt>
            <w:sdtPr>
              <w:rPr>
                <w:sz w:val="24"/>
                <w:szCs w:val="24"/>
              </w:rPr>
              <w:id w:val="-385034232"/>
              <w14:checkbox>
                <w14:checked w14:val="0"/>
                <w14:checkedState w14:val="2612" w14:font="MS Gothic"/>
                <w14:uncheckedState w14:val="2610" w14:font="MS Gothic"/>
              </w14:checkbox>
            </w:sdtPr>
            <w:sdtEndPr/>
            <w:sdtContent>
              <w:p w14:paraId="193CC559"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tr w:rsidR="003D7CF6" w:rsidRPr="0054557C" w14:paraId="07610DEA" w14:textId="77777777" w:rsidTr="003D7CF6">
        <w:trPr>
          <w:trHeight w:val="278"/>
        </w:trPr>
        <w:tc>
          <w:tcPr>
            <w:tcW w:w="1849" w:type="dxa"/>
          </w:tcPr>
          <w:p w14:paraId="072950FF" w14:textId="77777777" w:rsidR="003D7CF6" w:rsidRPr="0054557C" w:rsidRDefault="003D7CF6" w:rsidP="0091549E">
            <w:pPr>
              <w:jc w:val="center"/>
              <w:rPr>
                <w:sz w:val="24"/>
                <w:szCs w:val="24"/>
              </w:rPr>
            </w:pPr>
            <w:r>
              <w:rPr>
                <w:sz w:val="24"/>
                <w:szCs w:val="24"/>
              </w:rPr>
              <w:t>16</w:t>
            </w:r>
          </w:p>
        </w:tc>
        <w:tc>
          <w:tcPr>
            <w:tcW w:w="4169" w:type="dxa"/>
          </w:tcPr>
          <w:p w14:paraId="5714F877" w14:textId="77777777" w:rsidR="003D7CF6" w:rsidRPr="0054557C" w:rsidRDefault="003D7CF6" w:rsidP="0091549E">
            <w:pPr>
              <w:rPr>
                <w:sz w:val="24"/>
                <w:szCs w:val="24"/>
              </w:rPr>
            </w:pPr>
          </w:p>
        </w:tc>
        <w:tc>
          <w:tcPr>
            <w:tcW w:w="3625" w:type="dxa"/>
          </w:tcPr>
          <w:sdt>
            <w:sdtPr>
              <w:rPr>
                <w:sz w:val="24"/>
                <w:szCs w:val="24"/>
              </w:rPr>
              <w:id w:val="884523336"/>
              <w14:checkbox>
                <w14:checked w14:val="0"/>
                <w14:checkedState w14:val="2612" w14:font="MS Gothic"/>
                <w14:uncheckedState w14:val="2610" w14:font="MS Gothic"/>
              </w14:checkbox>
            </w:sdtPr>
            <w:sdtEndPr/>
            <w:sdtContent>
              <w:p w14:paraId="5A8CBF0D"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tr w:rsidR="003D7CF6" w:rsidRPr="0054557C" w14:paraId="02111202" w14:textId="77777777" w:rsidTr="003D7CF6">
        <w:trPr>
          <w:trHeight w:val="289"/>
        </w:trPr>
        <w:tc>
          <w:tcPr>
            <w:tcW w:w="1849" w:type="dxa"/>
          </w:tcPr>
          <w:p w14:paraId="315F81AE" w14:textId="77777777" w:rsidR="003D7CF6" w:rsidRPr="0054557C" w:rsidRDefault="003D7CF6" w:rsidP="0091549E">
            <w:pPr>
              <w:jc w:val="center"/>
              <w:rPr>
                <w:sz w:val="24"/>
                <w:szCs w:val="24"/>
              </w:rPr>
            </w:pPr>
            <w:r>
              <w:rPr>
                <w:sz w:val="24"/>
                <w:szCs w:val="24"/>
              </w:rPr>
              <w:t>17</w:t>
            </w:r>
          </w:p>
        </w:tc>
        <w:tc>
          <w:tcPr>
            <w:tcW w:w="4169" w:type="dxa"/>
          </w:tcPr>
          <w:p w14:paraId="37FEC87A" w14:textId="77777777" w:rsidR="003D7CF6" w:rsidRPr="0054557C" w:rsidRDefault="003D7CF6" w:rsidP="0091549E">
            <w:pPr>
              <w:rPr>
                <w:sz w:val="24"/>
                <w:szCs w:val="24"/>
              </w:rPr>
            </w:pPr>
          </w:p>
        </w:tc>
        <w:tc>
          <w:tcPr>
            <w:tcW w:w="3625" w:type="dxa"/>
          </w:tcPr>
          <w:sdt>
            <w:sdtPr>
              <w:rPr>
                <w:sz w:val="24"/>
                <w:szCs w:val="24"/>
              </w:rPr>
              <w:id w:val="-1623375816"/>
              <w14:checkbox>
                <w14:checked w14:val="0"/>
                <w14:checkedState w14:val="2612" w14:font="MS Gothic"/>
                <w14:uncheckedState w14:val="2610" w14:font="MS Gothic"/>
              </w14:checkbox>
            </w:sdtPr>
            <w:sdtEndPr/>
            <w:sdtContent>
              <w:p w14:paraId="445DC91C"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tr w:rsidR="003D7CF6" w:rsidRPr="0054557C" w14:paraId="3FB0BA10" w14:textId="77777777" w:rsidTr="003D7CF6">
        <w:trPr>
          <w:trHeight w:val="289"/>
        </w:trPr>
        <w:tc>
          <w:tcPr>
            <w:tcW w:w="1849" w:type="dxa"/>
          </w:tcPr>
          <w:p w14:paraId="63EC9045" w14:textId="77777777" w:rsidR="003D7CF6" w:rsidRPr="0054557C" w:rsidRDefault="003D7CF6" w:rsidP="0091549E">
            <w:pPr>
              <w:jc w:val="center"/>
              <w:rPr>
                <w:sz w:val="24"/>
                <w:szCs w:val="24"/>
              </w:rPr>
            </w:pPr>
            <w:r>
              <w:rPr>
                <w:sz w:val="24"/>
                <w:szCs w:val="24"/>
              </w:rPr>
              <w:t>18</w:t>
            </w:r>
          </w:p>
        </w:tc>
        <w:tc>
          <w:tcPr>
            <w:tcW w:w="4169" w:type="dxa"/>
          </w:tcPr>
          <w:p w14:paraId="05679418" w14:textId="77777777" w:rsidR="003D7CF6" w:rsidRPr="0054557C" w:rsidRDefault="003D7CF6" w:rsidP="0091549E">
            <w:pPr>
              <w:rPr>
                <w:sz w:val="24"/>
                <w:szCs w:val="24"/>
              </w:rPr>
            </w:pPr>
          </w:p>
        </w:tc>
        <w:tc>
          <w:tcPr>
            <w:tcW w:w="3625" w:type="dxa"/>
          </w:tcPr>
          <w:sdt>
            <w:sdtPr>
              <w:rPr>
                <w:sz w:val="24"/>
                <w:szCs w:val="24"/>
              </w:rPr>
              <w:id w:val="140249854"/>
              <w14:checkbox>
                <w14:checked w14:val="0"/>
                <w14:checkedState w14:val="2612" w14:font="MS Gothic"/>
                <w14:uncheckedState w14:val="2610" w14:font="MS Gothic"/>
              </w14:checkbox>
            </w:sdtPr>
            <w:sdtEndPr/>
            <w:sdtContent>
              <w:p w14:paraId="71A90BD9"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tr w:rsidR="003D7CF6" w:rsidRPr="0054557C" w14:paraId="684BF85B" w14:textId="77777777" w:rsidTr="003D7CF6">
        <w:trPr>
          <w:trHeight w:val="289"/>
        </w:trPr>
        <w:tc>
          <w:tcPr>
            <w:tcW w:w="1849" w:type="dxa"/>
          </w:tcPr>
          <w:p w14:paraId="79DECC7A" w14:textId="77777777" w:rsidR="003D7CF6" w:rsidRPr="0054557C" w:rsidRDefault="003D7CF6" w:rsidP="0091549E">
            <w:pPr>
              <w:jc w:val="center"/>
              <w:rPr>
                <w:sz w:val="24"/>
                <w:szCs w:val="24"/>
              </w:rPr>
            </w:pPr>
            <w:r>
              <w:rPr>
                <w:sz w:val="24"/>
                <w:szCs w:val="24"/>
              </w:rPr>
              <w:t>19</w:t>
            </w:r>
          </w:p>
        </w:tc>
        <w:tc>
          <w:tcPr>
            <w:tcW w:w="4169" w:type="dxa"/>
          </w:tcPr>
          <w:p w14:paraId="73576E43" w14:textId="77777777" w:rsidR="003D7CF6" w:rsidRPr="0054557C" w:rsidRDefault="003D7CF6" w:rsidP="0091549E">
            <w:pPr>
              <w:rPr>
                <w:sz w:val="24"/>
                <w:szCs w:val="24"/>
              </w:rPr>
            </w:pPr>
          </w:p>
        </w:tc>
        <w:tc>
          <w:tcPr>
            <w:tcW w:w="3625" w:type="dxa"/>
          </w:tcPr>
          <w:sdt>
            <w:sdtPr>
              <w:rPr>
                <w:sz w:val="24"/>
                <w:szCs w:val="24"/>
              </w:rPr>
              <w:id w:val="-1925796813"/>
              <w14:checkbox>
                <w14:checked w14:val="0"/>
                <w14:checkedState w14:val="2612" w14:font="MS Gothic"/>
                <w14:uncheckedState w14:val="2610" w14:font="MS Gothic"/>
              </w14:checkbox>
            </w:sdtPr>
            <w:sdtEndPr/>
            <w:sdtContent>
              <w:p w14:paraId="7C2DE99C"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tr w:rsidR="003D7CF6" w:rsidRPr="0054557C" w14:paraId="08FFFAD7" w14:textId="77777777" w:rsidTr="003D7CF6">
        <w:trPr>
          <w:trHeight w:val="278"/>
        </w:trPr>
        <w:tc>
          <w:tcPr>
            <w:tcW w:w="1849" w:type="dxa"/>
          </w:tcPr>
          <w:p w14:paraId="4583B7E4" w14:textId="77777777" w:rsidR="003D7CF6" w:rsidRPr="0054557C" w:rsidRDefault="003D7CF6" w:rsidP="0091549E">
            <w:pPr>
              <w:jc w:val="center"/>
              <w:rPr>
                <w:sz w:val="24"/>
                <w:szCs w:val="24"/>
              </w:rPr>
            </w:pPr>
            <w:r>
              <w:rPr>
                <w:sz w:val="24"/>
                <w:szCs w:val="24"/>
              </w:rPr>
              <w:t>20</w:t>
            </w:r>
          </w:p>
        </w:tc>
        <w:tc>
          <w:tcPr>
            <w:tcW w:w="4169" w:type="dxa"/>
          </w:tcPr>
          <w:p w14:paraId="693270D4" w14:textId="77777777" w:rsidR="003D7CF6" w:rsidRPr="0054557C" w:rsidRDefault="003D7CF6" w:rsidP="0091549E">
            <w:pPr>
              <w:rPr>
                <w:sz w:val="24"/>
                <w:szCs w:val="24"/>
              </w:rPr>
            </w:pPr>
          </w:p>
        </w:tc>
        <w:tc>
          <w:tcPr>
            <w:tcW w:w="3625" w:type="dxa"/>
          </w:tcPr>
          <w:sdt>
            <w:sdtPr>
              <w:rPr>
                <w:sz w:val="24"/>
                <w:szCs w:val="24"/>
              </w:rPr>
              <w:id w:val="-1645886871"/>
              <w14:checkbox>
                <w14:checked w14:val="0"/>
                <w14:checkedState w14:val="2612" w14:font="MS Gothic"/>
                <w14:uncheckedState w14:val="2610" w14:font="MS Gothic"/>
              </w14:checkbox>
            </w:sdtPr>
            <w:sdtEndPr/>
            <w:sdtContent>
              <w:p w14:paraId="4F1F6E66" w14:textId="77777777" w:rsidR="003D7CF6" w:rsidRPr="0054557C" w:rsidRDefault="003D7CF6" w:rsidP="0091549E">
                <w:pPr>
                  <w:jc w:val="center"/>
                  <w:rPr>
                    <w:sz w:val="24"/>
                    <w:szCs w:val="24"/>
                  </w:rPr>
                </w:pPr>
                <w:r>
                  <w:rPr>
                    <w:rFonts w:ascii="MS Gothic" w:eastAsia="MS Gothic" w:hAnsi="MS Gothic" w:hint="eastAsia"/>
                    <w:sz w:val="24"/>
                    <w:szCs w:val="24"/>
                  </w:rPr>
                  <w:t>☐</w:t>
                </w:r>
              </w:p>
            </w:sdtContent>
          </w:sdt>
        </w:tc>
      </w:tr>
      <w:bookmarkEnd w:id="4"/>
    </w:tbl>
    <w:p w14:paraId="77342CD6" w14:textId="77777777" w:rsidR="00E2599D" w:rsidRPr="0054557C" w:rsidRDefault="00E2599D" w:rsidP="004871BF">
      <w:pPr>
        <w:rPr>
          <w:color w:val="365F91"/>
          <w:sz w:val="24"/>
          <w:szCs w:val="24"/>
        </w:rPr>
      </w:pPr>
    </w:p>
    <w:sectPr w:rsidR="00E2599D" w:rsidRPr="0054557C" w:rsidSect="007D5A34">
      <w:type w:val="continuous"/>
      <w:pgSz w:w="12240" w:h="15840"/>
      <w:pgMar w:top="720" w:right="1530" w:bottom="144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1111" w14:textId="77777777" w:rsidR="00E06FD7" w:rsidRDefault="00E06FD7" w:rsidP="00AE58C4">
      <w:r>
        <w:separator/>
      </w:r>
    </w:p>
  </w:endnote>
  <w:endnote w:type="continuationSeparator" w:id="0">
    <w:p w14:paraId="249F3BC5" w14:textId="77777777" w:rsidR="00E06FD7" w:rsidRDefault="00E06FD7" w:rsidP="00AE58C4">
      <w:r>
        <w:continuationSeparator/>
      </w:r>
    </w:p>
  </w:endnote>
  <w:endnote w:type="continuationNotice" w:id="1">
    <w:p w14:paraId="15C25964" w14:textId="77777777" w:rsidR="00E06FD7" w:rsidRDefault="00E06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6056" w14:textId="1E086C7B" w:rsidR="00BE7139" w:rsidRDefault="003C4661" w:rsidP="00B20E2F">
    <w:pPr>
      <w:pStyle w:val="Footer"/>
    </w:pPr>
    <w:r>
      <w:t>Version: May 1</w:t>
    </w:r>
    <w:r w:rsidR="00BE7139">
      <w:t xml:space="preserve">, </w:t>
    </w:r>
    <w:proofErr w:type="gramStart"/>
    <w:r w:rsidR="00BE7139">
      <w:t>202</w:t>
    </w:r>
    <w:r>
      <w:t>5</w:t>
    </w:r>
    <w:proofErr w:type="gramEnd"/>
    <w:r w:rsidR="00BE7139">
      <w:tab/>
      <w:t xml:space="preserve">Page </w:t>
    </w:r>
    <w:r w:rsidR="00BE7139">
      <w:fldChar w:fldCharType="begin"/>
    </w:r>
    <w:r w:rsidR="00BE7139">
      <w:instrText xml:space="preserve"> PAGE   \* MERGEFORMAT </w:instrText>
    </w:r>
    <w:r w:rsidR="00BE7139">
      <w:fldChar w:fldCharType="separate"/>
    </w:r>
    <w:r w:rsidR="00BE7139">
      <w:t>3</w:t>
    </w:r>
    <w:r w:rsidR="00BE7139">
      <w:rPr>
        <w:noProof/>
      </w:rPr>
      <w:fldChar w:fldCharType="end"/>
    </w:r>
    <w:r w:rsidR="00BE7139">
      <w:rPr>
        <w:noProof/>
      </w:rPr>
      <w:tab/>
      <w:t>NCI PDM Model MTA No.:</w:t>
    </w:r>
  </w:p>
  <w:p w14:paraId="6C3D26A3" w14:textId="561B5792" w:rsidR="00BE7139" w:rsidRDefault="00BE7139" w:rsidP="00AE58C4">
    <w:pPr>
      <w:pStyle w:val="Footer"/>
    </w:pPr>
    <w:r>
      <w:t>For</w:t>
    </w:r>
    <w:r w:rsidR="003C4661">
      <w:t xml:space="preserve"> </w:t>
    </w:r>
    <w:r>
      <w:t>Distribution</w:t>
    </w:r>
    <w:r w:rsidR="003C4661">
      <w:t xml:space="preserve"> within the NIH</w:t>
    </w:r>
  </w:p>
  <w:p w14:paraId="730CCAFD" w14:textId="77777777" w:rsidR="000B316F" w:rsidRDefault="000B316F" w:rsidP="00AE58C4">
    <w:pPr>
      <w:pStyle w:val="Footer"/>
    </w:pPr>
  </w:p>
  <w:p w14:paraId="01001EB9" w14:textId="77777777" w:rsidR="00BE7139" w:rsidRPr="00D17D5A" w:rsidRDefault="00BE7139" w:rsidP="00D17D5A">
    <w:pPr>
      <w:pStyle w:val="Footer"/>
      <w:tabs>
        <w:tab w:val="center" w:pos="5040"/>
        <w:tab w:val="right" w:pos="9990"/>
        <w:tab w:val="right" w:pos="10080"/>
      </w:tabs>
      <w:jc w:val="center"/>
      <w:rPr>
        <w:color w:val="3B3C3D"/>
      </w:rPr>
    </w:pPr>
    <w:r w:rsidRPr="00831768">
      <w:rPr>
        <w:color w:val="3B3C3D"/>
      </w:rPr>
      <w:t>U.S. Department of Health &amp; Human Services | National Institutes of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76EB" w14:textId="77777777" w:rsidR="00E06FD7" w:rsidRDefault="00E06FD7" w:rsidP="00AE58C4">
      <w:r>
        <w:separator/>
      </w:r>
    </w:p>
  </w:footnote>
  <w:footnote w:type="continuationSeparator" w:id="0">
    <w:p w14:paraId="36758EC4" w14:textId="77777777" w:rsidR="00E06FD7" w:rsidRDefault="00E06FD7" w:rsidP="00AE58C4">
      <w:r>
        <w:continuationSeparator/>
      </w:r>
    </w:p>
  </w:footnote>
  <w:footnote w:type="continuationNotice" w:id="1">
    <w:p w14:paraId="3D005F07" w14:textId="77777777" w:rsidR="00E06FD7" w:rsidRDefault="00E06F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27B0" w14:textId="12EB6424" w:rsidR="0091549E" w:rsidRDefault="00BE7139">
    <w:pPr>
      <w:pStyle w:val="Header"/>
    </w:pPr>
    <w:r>
      <w:rPr>
        <w:noProof/>
      </w:rPr>
      <w:drawing>
        <wp:anchor distT="0" distB="0" distL="114300" distR="114300" simplePos="0" relativeHeight="251659264" behindDoc="0" locked="0" layoutInCell="1" allowOverlap="1" wp14:anchorId="4A6550DA" wp14:editId="1625FC7D">
          <wp:simplePos x="0" y="0"/>
          <wp:positionH relativeFrom="page">
            <wp:align>center</wp:align>
          </wp:positionH>
          <wp:positionV relativeFrom="page">
            <wp:posOffset>127635</wp:posOffset>
          </wp:positionV>
          <wp:extent cx="2743200" cy="411480"/>
          <wp:effectExtent l="0" t="0" r="0"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114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C56"/>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A85505C"/>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DC27771"/>
    <w:multiLevelType w:val="hybridMultilevel"/>
    <w:tmpl w:val="4B7E9384"/>
    <w:lvl w:ilvl="0" w:tplc="CB364D9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360723"/>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16A6161D"/>
    <w:multiLevelType w:val="multilevel"/>
    <w:tmpl w:val="F6CE0436"/>
    <w:lvl w:ilvl="0">
      <w:start w:val="1"/>
      <w:numFmt w:val="decimal"/>
      <w:lvlText w:val="%1 "/>
      <w:legacy w:legacy="1" w:legacySpace="0" w:legacyIndent="720"/>
      <w:lvlJc w:val="left"/>
      <w:pPr>
        <w:ind w:left="720" w:hanging="720"/>
      </w:pPr>
    </w:lvl>
    <w:lvl w:ilvl="1">
      <w:start w:val="1"/>
      <w:numFmt w:val="decimal"/>
      <w:lvlText w:val="%2 "/>
      <w:legacy w:legacy="1" w:legacySpace="0" w:legacyIndent="720"/>
      <w:lvlJc w:val="left"/>
      <w:pPr>
        <w:ind w:left="1440" w:hanging="720"/>
      </w:pPr>
    </w:lvl>
    <w:lvl w:ilvl="2">
      <w:start w:val="1"/>
      <w:numFmt w:val="decimal"/>
      <w:lvlText w:val="%3 "/>
      <w:legacy w:legacy="1" w:legacySpace="0" w:legacyIndent="720"/>
      <w:lvlJc w:val="left"/>
      <w:pPr>
        <w:ind w:left="2160" w:hanging="720"/>
      </w:pPr>
    </w:lvl>
    <w:lvl w:ilvl="3">
      <w:start w:val="1"/>
      <w:numFmt w:val="decimal"/>
      <w:lvlText w:val="%4 "/>
      <w:legacy w:legacy="1" w:legacySpace="0" w:legacyIndent="720"/>
      <w:lvlJc w:val="left"/>
      <w:pPr>
        <w:ind w:left="2880" w:hanging="720"/>
      </w:pPr>
    </w:lvl>
    <w:lvl w:ilvl="4">
      <w:start w:val="1"/>
      <w:numFmt w:val="decimal"/>
      <w:lvlText w:val="%5 "/>
      <w:legacy w:legacy="1" w:legacySpace="0" w:legacyIndent="720"/>
      <w:lvlJc w:val="left"/>
      <w:pPr>
        <w:ind w:left="3600" w:hanging="720"/>
      </w:pPr>
    </w:lvl>
    <w:lvl w:ilvl="5">
      <w:start w:val="1"/>
      <w:numFmt w:val="decimal"/>
      <w:lvlText w:val="%6 "/>
      <w:legacy w:legacy="1" w:legacySpace="0" w:legacyIndent="720"/>
      <w:lvlJc w:val="left"/>
      <w:pPr>
        <w:ind w:left="4320" w:hanging="720"/>
      </w:pPr>
    </w:lvl>
    <w:lvl w:ilvl="6">
      <w:start w:val="1"/>
      <w:numFmt w:val="decimal"/>
      <w:lvlText w:val="%7 "/>
      <w:legacy w:legacy="1" w:legacySpace="0" w:legacyIndent="720"/>
      <w:lvlJc w:val="left"/>
      <w:pPr>
        <w:ind w:left="5040" w:hanging="720"/>
      </w:pPr>
    </w:lvl>
    <w:lvl w:ilvl="7">
      <w:start w:val="1"/>
      <w:numFmt w:val="decimal"/>
      <w:lvlText w:val="%8 "/>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1A143199"/>
    <w:multiLevelType w:val="hybridMultilevel"/>
    <w:tmpl w:val="3904DB3C"/>
    <w:lvl w:ilvl="0" w:tplc="F050D7E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5404C71"/>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25A43689"/>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379F0B50"/>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37AF7CC4"/>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38113356"/>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3CC20D47"/>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0677258"/>
    <w:multiLevelType w:val="hybridMultilevel"/>
    <w:tmpl w:val="4768F7A0"/>
    <w:lvl w:ilvl="0" w:tplc="5D62EA9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1D96DEA"/>
    <w:multiLevelType w:val="hybridMultilevel"/>
    <w:tmpl w:val="6F36E68C"/>
    <w:lvl w:ilvl="0" w:tplc="030C240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72227AC"/>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51EC2253"/>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54627890"/>
    <w:multiLevelType w:val="hybridMultilevel"/>
    <w:tmpl w:val="A59A88F2"/>
    <w:lvl w:ilvl="0" w:tplc="9F7E3CA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E35D4B"/>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6B487B6E"/>
    <w:multiLevelType w:val="hybridMultilevel"/>
    <w:tmpl w:val="08E6CDE4"/>
    <w:lvl w:ilvl="0" w:tplc="A8A67B98">
      <w:start w:val="303"/>
      <w:numFmt w:val="bullet"/>
      <w:lvlText w:val=""/>
      <w:lvlJc w:val="left"/>
      <w:pPr>
        <w:tabs>
          <w:tab w:val="num" w:pos="735"/>
        </w:tabs>
        <w:ind w:left="735" w:hanging="375"/>
      </w:pPr>
      <w:rPr>
        <w:rFonts w:ascii="Symbol" w:eastAsia="Times New Roman" w:hAnsi="Symbol" w:cs="Times New Roman" w:hint="default"/>
        <w:b/>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547166"/>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70FB0F64"/>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7DF8663A"/>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7FDC722A"/>
    <w:multiLevelType w:val="multilevel"/>
    <w:tmpl w:val="C53C0E5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428387600">
    <w:abstractNumId w:val="4"/>
  </w:num>
  <w:num w:numId="2" w16cid:durableId="1547796064">
    <w:abstractNumId w:val="13"/>
  </w:num>
  <w:num w:numId="3" w16cid:durableId="1592004553">
    <w:abstractNumId w:val="18"/>
  </w:num>
  <w:num w:numId="4" w16cid:durableId="1970159261">
    <w:abstractNumId w:val="12"/>
  </w:num>
  <w:num w:numId="5" w16cid:durableId="1971398627">
    <w:abstractNumId w:val="2"/>
  </w:num>
  <w:num w:numId="6" w16cid:durableId="786463466">
    <w:abstractNumId w:val="6"/>
  </w:num>
  <w:num w:numId="7" w16cid:durableId="269045142">
    <w:abstractNumId w:val="22"/>
  </w:num>
  <w:num w:numId="8" w16cid:durableId="552350583">
    <w:abstractNumId w:val="17"/>
  </w:num>
  <w:num w:numId="9" w16cid:durableId="156463606">
    <w:abstractNumId w:val="0"/>
  </w:num>
  <w:num w:numId="10" w16cid:durableId="686449473">
    <w:abstractNumId w:val="20"/>
  </w:num>
  <w:num w:numId="11" w16cid:durableId="1233736291">
    <w:abstractNumId w:val="15"/>
  </w:num>
  <w:num w:numId="12" w16cid:durableId="732855652">
    <w:abstractNumId w:val="9"/>
  </w:num>
  <w:num w:numId="13" w16cid:durableId="278294030">
    <w:abstractNumId w:val="7"/>
  </w:num>
  <w:num w:numId="14" w16cid:durableId="1014919726">
    <w:abstractNumId w:val="3"/>
  </w:num>
  <w:num w:numId="15" w16cid:durableId="1590113178">
    <w:abstractNumId w:val="11"/>
  </w:num>
  <w:num w:numId="16" w16cid:durableId="1038362039">
    <w:abstractNumId w:val="21"/>
  </w:num>
  <w:num w:numId="17" w16cid:durableId="590547044">
    <w:abstractNumId w:val="14"/>
  </w:num>
  <w:num w:numId="18" w16cid:durableId="1286237627">
    <w:abstractNumId w:val="1"/>
  </w:num>
  <w:num w:numId="19" w16cid:durableId="1277904601">
    <w:abstractNumId w:val="19"/>
  </w:num>
  <w:num w:numId="20" w16cid:durableId="1197811514">
    <w:abstractNumId w:val="10"/>
  </w:num>
  <w:num w:numId="21" w16cid:durableId="133059730">
    <w:abstractNumId w:val="8"/>
  </w:num>
  <w:num w:numId="22" w16cid:durableId="1477339194">
    <w:abstractNumId w:val="16"/>
  </w:num>
  <w:num w:numId="23" w16cid:durableId="1448087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845"/>
    <w:rsid w:val="0000415E"/>
    <w:rsid w:val="00011442"/>
    <w:rsid w:val="00014069"/>
    <w:rsid w:val="00025221"/>
    <w:rsid w:val="0003465C"/>
    <w:rsid w:val="000A06BF"/>
    <w:rsid w:val="000A2924"/>
    <w:rsid w:val="000B316F"/>
    <w:rsid w:val="000B4BA8"/>
    <w:rsid w:val="000B7796"/>
    <w:rsid w:val="000C1F83"/>
    <w:rsid w:val="000C7E59"/>
    <w:rsid w:val="000E0CD1"/>
    <w:rsid w:val="000E135D"/>
    <w:rsid w:val="000F25CC"/>
    <w:rsid w:val="0010535F"/>
    <w:rsid w:val="00107478"/>
    <w:rsid w:val="001326DB"/>
    <w:rsid w:val="0013414B"/>
    <w:rsid w:val="00162135"/>
    <w:rsid w:val="0017607A"/>
    <w:rsid w:val="00181117"/>
    <w:rsid w:val="001A3455"/>
    <w:rsid w:val="001B30F9"/>
    <w:rsid w:val="001C056E"/>
    <w:rsid w:val="001C3804"/>
    <w:rsid w:val="001C712E"/>
    <w:rsid w:val="001F5149"/>
    <w:rsid w:val="00276E71"/>
    <w:rsid w:val="0028326D"/>
    <w:rsid w:val="00285FA3"/>
    <w:rsid w:val="00286BA4"/>
    <w:rsid w:val="00291E57"/>
    <w:rsid w:val="00292499"/>
    <w:rsid w:val="0029519D"/>
    <w:rsid w:val="002A11EB"/>
    <w:rsid w:val="002A5242"/>
    <w:rsid w:val="002B08BD"/>
    <w:rsid w:val="002E0906"/>
    <w:rsid w:val="002E11BA"/>
    <w:rsid w:val="002E14D0"/>
    <w:rsid w:val="002F213C"/>
    <w:rsid w:val="002F42FA"/>
    <w:rsid w:val="002F42FE"/>
    <w:rsid w:val="0030620A"/>
    <w:rsid w:val="00313E19"/>
    <w:rsid w:val="00346382"/>
    <w:rsid w:val="00364FEB"/>
    <w:rsid w:val="0037042A"/>
    <w:rsid w:val="003733F1"/>
    <w:rsid w:val="003A7248"/>
    <w:rsid w:val="003B112F"/>
    <w:rsid w:val="003B259A"/>
    <w:rsid w:val="003C4661"/>
    <w:rsid w:val="003D7CF6"/>
    <w:rsid w:val="003E30F6"/>
    <w:rsid w:val="00412C60"/>
    <w:rsid w:val="00425146"/>
    <w:rsid w:val="0043438C"/>
    <w:rsid w:val="00435BCE"/>
    <w:rsid w:val="00435FA8"/>
    <w:rsid w:val="00436A00"/>
    <w:rsid w:val="004620B8"/>
    <w:rsid w:val="00476F44"/>
    <w:rsid w:val="004871BF"/>
    <w:rsid w:val="004A4D53"/>
    <w:rsid w:val="004A5481"/>
    <w:rsid w:val="004B1F7B"/>
    <w:rsid w:val="004C578F"/>
    <w:rsid w:val="004D0129"/>
    <w:rsid w:val="004D6EF0"/>
    <w:rsid w:val="004F0159"/>
    <w:rsid w:val="004F1268"/>
    <w:rsid w:val="004F4E54"/>
    <w:rsid w:val="004F6F5A"/>
    <w:rsid w:val="00501DF7"/>
    <w:rsid w:val="005160A5"/>
    <w:rsid w:val="005220A1"/>
    <w:rsid w:val="0052700D"/>
    <w:rsid w:val="0052722E"/>
    <w:rsid w:val="005452B3"/>
    <w:rsid w:val="0054557C"/>
    <w:rsid w:val="00567EDD"/>
    <w:rsid w:val="00571FF8"/>
    <w:rsid w:val="0059106E"/>
    <w:rsid w:val="00594CD8"/>
    <w:rsid w:val="005B18BF"/>
    <w:rsid w:val="006046D9"/>
    <w:rsid w:val="00615D4B"/>
    <w:rsid w:val="0062219A"/>
    <w:rsid w:val="00624511"/>
    <w:rsid w:val="00632E30"/>
    <w:rsid w:val="00664E78"/>
    <w:rsid w:val="006673F4"/>
    <w:rsid w:val="00672D8F"/>
    <w:rsid w:val="00684778"/>
    <w:rsid w:val="00690ED8"/>
    <w:rsid w:val="00693FF1"/>
    <w:rsid w:val="006B47E1"/>
    <w:rsid w:val="006C4C95"/>
    <w:rsid w:val="006D34D1"/>
    <w:rsid w:val="006E0668"/>
    <w:rsid w:val="006E10FA"/>
    <w:rsid w:val="006E3BBB"/>
    <w:rsid w:val="006F1A0A"/>
    <w:rsid w:val="006F2EAD"/>
    <w:rsid w:val="006F775B"/>
    <w:rsid w:val="0070307F"/>
    <w:rsid w:val="00720302"/>
    <w:rsid w:val="0072597C"/>
    <w:rsid w:val="00746B6D"/>
    <w:rsid w:val="00752423"/>
    <w:rsid w:val="007865A0"/>
    <w:rsid w:val="00794D91"/>
    <w:rsid w:val="007A3E08"/>
    <w:rsid w:val="007B5BB5"/>
    <w:rsid w:val="007B5F7E"/>
    <w:rsid w:val="007C35CA"/>
    <w:rsid w:val="007D5A34"/>
    <w:rsid w:val="007F1727"/>
    <w:rsid w:val="007F1B86"/>
    <w:rsid w:val="007F46BC"/>
    <w:rsid w:val="008122A3"/>
    <w:rsid w:val="00812AA5"/>
    <w:rsid w:val="008157FE"/>
    <w:rsid w:val="0083009E"/>
    <w:rsid w:val="008302FE"/>
    <w:rsid w:val="0085019C"/>
    <w:rsid w:val="008615D4"/>
    <w:rsid w:val="00873F66"/>
    <w:rsid w:val="0088729A"/>
    <w:rsid w:val="00890EB7"/>
    <w:rsid w:val="008975F8"/>
    <w:rsid w:val="008B0CD2"/>
    <w:rsid w:val="008B21DF"/>
    <w:rsid w:val="008B59A7"/>
    <w:rsid w:val="008C5358"/>
    <w:rsid w:val="008C590D"/>
    <w:rsid w:val="008C75FB"/>
    <w:rsid w:val="008D149A"/>
    <w:rsid w:val="008D6D9B"/>
    <w:rsid w:val="008F0CE0"/>
    <w:rsid w:val="009062EC"/>
    <w:rsid w:val="009140AE"/>
    <w:rsid w:val="0091549E"/>
    <w:rsid w:val="00931C2F"/>
    <w:rsid w:val="0094682E"/>
    <w:rsid w:val="00956BCB"/>
    <w:rsid w:val="00965312"/>
    <w:rsid w:val="009655BE"/>
    <w:rsid w:val="00973C35"/>
    <w:rsid w:val="009754C6"/>
    <w:rsid w:val="00980769"/>
    <w:rsid w:val="00993CB3"/>
    <w:rsid w:val="00995A1E"/>
    <w:rsid w:val="00997B85"/>
    <w:rsid w:val="009B4F8F"/>
    <w:rsid w:val="009C3CE1"/>
    <w:rsid w:val="009C7D50"/>
    <w:rsid w:val="009D0844"/>
    <w:rsid w:val="009E09F0"/>
    <w:rsid w:val="009E440F"/>
    <w:rsid w:val="009F4DBB"/>
    <w:rsid w:val="00A272E5"/>
    <w:rsid w:val="00A309A8"/>
    <w:rsid w:val="00A3113C"/>
    <w:rsid w:val="00A5011E"/>
    <w:rsid w:val="00A61F18"/>
    <w:rsid w:val="00A70962"/>
    <w:rsid w:val="00A814A8"/>
    <w:rsid w:val="00A85D37"/>
    <w:rsid w:val="00A97EDB"/>
    <w:rsid w:val="00AA0647"/>
    <w:rsid w:val="00AC2040"/>
    <w:rsid w:val="00AC49CB"/>
    <w:rsid w:val="00AD3D08"/>
    <w:rsid w:val="00AD5C6A"/>
    <w:rsid w:val="00AE58C4"/>
    <w:rsid w:val="00AE6A04"/>
    <w:rsid w:val="00AE77AF"/>
    <w:rsid w:val="00B03F69"/>
    <w:rsid w:val="00B102BD"/>
    <w:rsid w:val="00B1319F"/>
    <w:rsid w:val="00B20A2B"/>
    <w:rsid w:val="00B526D7"/>
    <w:rsid w:val="00B553D7"/>
    <w:rsid w:val="00B81B90"/>
    <w:rsid w:val="00B855E7"/>
    <w:rsid w:val="00B964FC"/>
    <w:rsid w:val="00BB4571"/>
    <w:rsid w:val="00BB543C"/>
    <w:rsid w:val="00BD6FCF"/>
    <w:rsid w:val="00BE7139"/>
    <w:rsid w:val="00BF45CA"/>
    <w:rsid w:val="00BF7147"/>
    <w:rsid w:val="00C01372"/>
    <w:rsid w:val="00C01C62"/>
    <w:rsid w:val="00C0204D"/>
    <w:rsid w:val="00C17DFD"/>
    <w:rsid w:val="00C27FF3"/>
    <w:rsid w:val="00C302C1"/>
    <w:rsid w:val="00C33BD9"/>
    <w:rsid w:val="00C477F6"/>
    <w:rsid w:val="00C722C5"/>
    <w:rsid w:val="00C7628C"/>
    <w:rsid w:val="00C811C9"/>
    <w:rsid w:val="00C96506"/>
    <w:rsid w:val="00C977A6"/>
    <w:rsid w:val="00CA2328"/>
    <w:rsid w:val="00CA3F20"/>
    <w:rsid w:val="00CA7845"/>
    <w:rsid w:val="00CB4510"/>
    <w:rsid w:val="00CC099D"/>
    <w:rsid w:val="00CC2E0E"/>
    <w:rsid w:val="00CD5740"/>
    <w:rsid w:val="00CE0093"/>
    <w:rsid w:val="00CF2FC0"/>
    <w:rsid w:val="00D1184E"/>
    <w:rsid w:val="00D53EE6"/>
    <w:rsid w:val="00D603EA"/>
    <w:rsid w:val="00D97592"/>
    <w:rsid w:val="00DA0B4E"/>
    <w:rsid w:val="00DA577C"/>
    <w:rsid w:val="00DB0EC6"/>
    <w:rsid w:val="00DC69A3"/>
    <w:rsid w:val="00DC6FC9"/>
    <w:rsid w:val="00DD676F"/>
    <w:rsid w:val="00DF2390"/>
    <w:rsid w:val="00E0450F"/>
    <w:rsid w:val="00E06FD7"/>
    <w:rsid w:val="00E10606"/>
    <w:rsid w:val="00E2171C"/>
    <w:rsid w:val="00E21B22"/>
    <w:rsid w:val="00E22977"/>
    <w:rsid w:val="00E2599D"/>
    <w:rsid w:val="00E30C07"/>
    <w:rsid w:val="00E81E2E"/>
    <w:rsid w:val="00E8388B"/>
    <w:rsid w:val="00E842BF"/>
    <w:rsid w:val="00EB2807"/>
    <w:rsid w:val="00ED5795"/>
    <w:rsid w:val="00F17F0C"/>
    <w:rsid w:val="00F22925"/>
    <w:rsid w:val="00F42D9B"/>
    <w:rsid w:val="00F5197B"/>
    <w:rsid w:val="00F56CF2"/>
    <w:rsid w:val="00F734EA"/>
    <w:rsid w:val="00F73F1D"/>
    <w:rsid w:val="00F91CAC"/>
    <w:rsid w:val="00FA17E7"/>
    <w:rsid w:val="00FA54FA"/>
    <w:rsid w:val="00FB1FB2"/>
    <w:rsid w:val="00FB352D"/>
    <w:rsid w:val="00FC3687"/>
    <w:rsid w:val="00FD0C67"/>
    <w:rsid w:val="00FE2AC1"/>
    <w:rsid w:val="00FE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C6FB0"/>
  <w15:chartTrackingRefBased/>
  <w15:docId w15:val="{E6C1445D-6082-46EF-A8FD-706F90C9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540"/>
      <w:outlineLvl w:val="0"/>
    </w:pPr>
    <w:rPr>
      <w:sz w:val="24"/>
    </w:rPr>
  </w:style>
  <w:style w:type="paragraph" w:styleId="Heading2">
    <w:name w:val="heading 2"/>
    <w:basedOn w:val="Normal"/>
    <w:next w:val="Normal"/>
    <w:qFormat/>
    <w:pPr>
      <w:keepNext/>
      <w:ind w:right="-540"/>
      <w:jc w:val="center"/>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ind w:left="720" w:hanging="720"/>
    </w:pPr>
    <w:rPr>
      <w:rFonts w:ascii="Courier 10cpi" w:hAnsi="Courier 10cpi"/>
      <w:snapToGrid w:val="0"/>
      <w:sz w:val="24"/>
    </w:rPr>
  </w:style>
  <w:style w:type="character" w:styleId="Hyperlink">
    <w:name w:val="Hyperlink"/>
    <w:rPr>
      <w:color w:val="0000FF"/>
      <w:u w:val="single"/>
    </w:rPr>
  </w:style>
  <w:style w:type="table" w:styleId="TableGrid">
    <w:name w:val="Table Grid"/>
    <w:basedOn w:val="TableNormal"/>
    <w:uiPriority w:val="59"/>
    <w:rsid w:val="00BF45C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2499"/>
    <w:rPr>
      <w:color w:val="808080"/>
    </w:rPr>
  </w:style>
  <w:style w:type="paragraph" w:styleId="ListParagraph">
    <w:name w:val="List Paragraph"/>
    <w:basedOn w:val="Normal"/>
    <w:uiPriority w:val="34"/>
    <w:qFormat/>
    <w:rsid w:val="00292499"/>
    <w:pPr>
      <w:ind w:left="720"/>
      <w:contextualSpacing/>
    </w:pPr>
  </w:style>
  <w:style w:type="paragraph" w:styleId="Header">
    <w:name w:val="header"/>
    <w:basedOn w:val="Normal"/>
    <w:link w:val="HeaderChar"/>
    <w:rsid w:val="00AE58C4"/>
    <w:pPr>
      <w:tabs>
        <w:tab w:val="center" w:pos="4680"/>
        <w:tab w:val="right" w:pos="9360"/>
      </w:tabs>
    </w:pPr>
  </w:style>
  <w:style w:type="character" w:customStyle="1" w:styleId="HeaderChar">
    <w:name w:val="Header Char"/>
    <w:basedOn w:val="DefaultParagraphFont"/>
    <w:link w:val="Header"/>
    <w:rsid w:val="00AE58C4"/>
  </w:style>
  <w:style w:type="paragraph" w:styleId="Footer">
    <w:name w:val="footer"/>
    <w:basedOn w:val="Normal"/>
    <w:link w:val="FooterChar"/>
    <w:uiPriority w:val="99"/>
    <w:rsid w:val="00AE58C4"/>
    <w:pPr>
      <w:tabs>
        <w:tab w:val="center" w:pos="4680"/>
        <w:tab w:val="right" w:pos="9360"/>
      </w:tabs>
    </w:pPr>
  </w:style>
  <w:style w:type="character" w:customStyle="1" w:styleId="FooterChar">
    <w:name w:val="Footer Char"/>
    <w:basedOn w:val="DefaultParagraphFont"/>
    <w:link w:val="Footer"/>
    <w:uiPriority w:val="99"/>
    <w:rsid w:val="00AE58C4"/>
  </w:style>
  <w:style w:type="character" w:styleId="CommentReference">
    <w:name w:val="annotation reference"/>
    <w:basedOn w:val="DefaultParagraphFont"/>
    <w:rsid w:val="00CE0093"/>
    <w:rPr>
      <w:sz w:val="16"/>
      <w:szCs w:val="16"/>
    </w:rPr>
  </w:style>
  <w:style w:type="paragraph" w:styleId="CommentText">
    <w:name w:val="annotation text"/>
    <w:basedOn w:val="Normal"/>
    <w:link w:val="CommentTextChar"/>
    <w:rsid w:val="00CE0093"/>
  </w:style>
  <w:style w:type="character" w:customStyle="1" w:styleId="CommentTextChar">
    <w:name w:val="Comment Text Char"/>
    <w:basedOn w:val="DefaultParagraphFont"/>
    <w:link w:val="CommentText"/>
    <w:rsid w:val="00CE0093"/>
  </w:style>
  <w:style w:type="paragraph" w:styleId="CommentSubject">
    <w:name w:val="annotation subject"/>
    <w:basedOn w:val="CommentText"/>
    <w:next w:val="CommentText"/>
    <w:link w:val="CommentSubjectChar"/>
    <w:rsid w:val="00CE0093"/>
    <w:rPr>
      <w:b/>
      <w:bCs/>
    </w:rPr>
  </w:style>
  <w:style w:type="character" w:customStyle="1" w:styleId="CommentSubjectChar">
    <w:name w:val="Comment Subject Char"/>
    <w:basedOn w:val="CommentTextChar"/>
    <w:link w:val="CommentSubject"/>
    <w:rsid w:val="00CE0093"/>
    <w:rPr>
      <w:b/>
      <w:bCs/>
    </w:rPr>
  </w:style>
  <w:style w:type="paragraph" w:styleId="BalloonText">
    <w:name w:val="Balloon Text"/>
    <w:basedOn w:val="Normal"/>
    <w:link w:val="BalloonTextChar"/>
    <w:semiHidden/>
    <w:unhideWhenUsed/>
    <w:rsid w:val="00CE0093"/>
    <w:rPr>
      <w:rFonts w:ascii="Segoe UI" w:hAnsi="Segoe UI" w:cs="Segoe UI"/>
      <w:sz w:val="18"/>
      <w:szCs w:val="18"/>
    </w:rPr>
  </w:style>
  <w:style w:type="character" w:customStyle="1" w:styleId="BalloonTextChar">
    <w:name w:val="Balloon Text Char"/>
    <w:basedOn w:val="DefaultParagraphFont"/>
    <w:link w:val="BalloonText"/>
    <w:semiHidden/>
    <w:rsid w:val="00CE0093"/>
    <w:rPr>
      <w:rFonts w:ascii="Segoe UI" w:hAnsi="Segoe UI" w:cs="Segoe UI"/>
      <w:sz w:val="18"/>
      <w:szCs w:val="18"/>
    </w:rPr>
  </w:style>
  <w:style w:type="paragraph" w:styleId="Revision">
    <w:name w:val="Revision"/>
    <w:hidden/>
    <w:uiPriority w:val="99"/>
    <w:semiHidden/>
    <w:rsid w:val="008C75FB"/>
  </w:style>
  <w:style w:type="character" w:styleId="UnresolvedMention">
    <w:name w:val="Unresolved Mention"/>
    <w:basedOn w:val="DefaultParagraphFont"/>
    <w:uiPriority w:val="99"/>
    <w:semiHidden/>
    <w:unhideWhenUsed/>
    <w:rsid w:val="006D34D1"/>
    <w:rPr>
      <w:color w:val="808080"/>
      <w:shd w:val="clear" w:color="auto" w:fill="E6E6E6"/>
    </w:rPr>
  </w:style>
  <w:style w:type="character" w:styleId="FollowedHyperlink">
    <w:name w:val="FollowedHyperlink"/>
    <w:basedOn w:val="DefaultParagraphFont"/>
    <w:rsid w:val="004F6F5A"/>
    <w:rPr>
      <w:color w:val="954F72" w:themeColor="followedHyperlink"/>
      <w:u w:val="single"/>
    </w:rPr>
  </w:style>
  <w:style w:type="paragraph" w:styleId="BodyText3">
    <w:name w:val="Body Text 3"/>
    <w:basedOn w:val="Normal"/>
    <w:link w:val="BodyText3Char"/>
    <w:rsid w:val="0091549E"/>
    <w:pPr>
      <w:widowControl w:val="0"/>
      <w:autoSpaceDE w:val="0"/>
      <w:autoSpaceDN w:val="0"/>
      <w:adjustRightInd w:val="0"/>
      <w:spacing w:after="120"/>
    </w:pPr>
    <w:rPr>
      <w:rFonts w:ascii="Courier" w:hAnsi="Courier"/>
      <w:sz w:val="16"/>
      <w:szCs w:val="16"/>
    </w:rPr>
  </w:style>
  <w:style w:type="character" w:customStyle="1" w:styleId="BodyText3Char">
    <w:name w:val="Body Text 3 Char"/>
    <w:basedOn w:val="DefaultParagraphFont"/>
    <w:link w:val="BodyText3"/>
    <w:rsid w:val="0091549E"/>
    <w:rPr>
      <w:rFonts w:ascii="Courier" w:hAnsi="Courier"/>
      <w:sz w:val="16"/>
      <w:szCs w:val="16"/>
    </w:rPr>
  </w:style>
  <w:style w:type="character" w:styleId="PageNumber">
    <w:name w:val="page number"/>
    <w:basedOn w:val="DefaultParagraphFont"/>
    <w:rsid w:val="00915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0972">
      <w:bodyDiv w:val="1"/>
      <w:marLeft w:val="0"/>
      <w:marRight w:val="0"/>
      <w:marTop w:val="0"/>
      <w:marBottom w:val="0"/>
      <w:divBdr>
        <w:top w:val="none" w:sz="0" w:space="0" w:color="auto"/>
        <w:left w:val="none" w:sz="0" w:space="0" w:color="auto"/>
        <w:bottom w:val="none" w:sz="0" w:space="0" w:color="auto"/>
        <w:right w:val="none" w:sz="0" w:space="0" w:color="auto"/>
      </w:divBdr>
    </w:div>
    <w:div w:id="227806694">
      <w:bodyDiv w:val="1"/>
      <w:marLeft w:val="0"/>
      <w:marRight w:val="0"/>
      <w:marTop w:val="0"/>
      <w:marBottom w:val="0"/>
      <w:divBdr>
        <w:top w:val="none" w:sz="0" w:space="0" w:color="auto"/>
        <w:left w:val="none" w:sz="0" w:space="0" w:color="auto"/>
        <w:bottom w:val="none" w:sz="0" w:space="0" w:color="auto"/>
        <w:right w:val="none" w:sz="0" w:space="0" w:color="auto"/>
      </w:divBdr>
    </w:div>
    <w:div w:id="278027885">
      <w:bodyDiv w:val="1"/>
      <w:marLeft w:val="0"/>
      <w:marRight w:val="0"/>
      <w:marTop w:val="0"/>
      <w:marBottom w:val="0"/>
      <w:divBdr>
        <w:top w:val="none" w:sz="0" w:space="0" w:color="auto"/>
        <w:left w:val="none" w:sz="0" w:space="0" w:color="auto"/>
        <w:bottom w:val="none" w:sz="0" w:space="0" w:color="auto"/>
        <w:right w:val="none" w:sz="0" w:space="0" w:color="auto"/>
      </w:divBdr>
    </w:div>
    <w:div w:id="365716020">
      <w:bodyDiv w:val="1"/>
      <w:marLeft w:val="0"/>
      <w:marRight w:val="0"/>
      <w:marTop w:val="0"/>
      <w:marBottom w:val="0"/>
      <w:divBdr>
        <w:top w:val="none" w:sz="0" w:space="0" w:color="auto"/>
        <w:left w:val="none" w:sz="0" w:space="0" w:color="auto"/>
        <w:bottom w:val="none" w:sz="0" w:space="0" w:color="auto"/>
        <w:right w:val="none" w:sz="0" w:space="0" w:color="auto"/>
      </w:divBdr>
    </w:div>
    <w:div w:id="466242032">
      <w:bodyDiv w:val="1"/>
      <w:marLeft w:val="0"/>
      <w:marRight w:val="0"/>
      <w:marTop w:val="0"/>
      <w:marBottom w:val="0"/>
      <w:divBdr>
        <w:top w:val="none" w:sz="0" w:space="0" w:color="auto"/>
        <w:left w:val="none" w:sz="0" w:space="0" w:color="auto"/>
        <w:bottom w:val="none" w:sz="0" w:space="0" w:color="auto"/>
        <w:right w:val="none" w:sz="0" w:space="0" w:color="auto"/>
      </w:divBdr>
    </w:div>
    <w:div w:id="658970142">
      <w:bodyDiv w:val="1"/>
      <w:marLeft w:val="0"/>
      <w:marRight w:val="0"/>
      <w:marTop w:val="0"/>
      <w:marBottom w:val="0"/>
      <w:divBdr>
        <w:top w:val="none" w:sz="0" w:space="0" w:color="auto"/>
        <w:left w:val="none" w:sz="0" w:space="0" w:color="auto"/>
        <w:bottom w:val="none" w:sz="0" w:space="0" w:color="auto"/>
        <w:right w:val="none" w:sz="0" w:space="0" w:color="auto"/>
      </w:divBdr>
    </w:div>
    <w:div w:id="759567121">
      <w:bodyDiv w:val="1"/>
      <w:marLeft w:val="0"/>
      <w:marRight w:val="0"/>
      <w:marTop w:val="0"/>
      <w:marBottom w:val="0"/>
      <w:divBdr>
        <w:top w:val="none" w:sz="0" w:space="0" w:color="auto"/>
        <w:left w:val="none" w:sz="0" w:space="0" w:color="auto"/>
        <w:bottom w:val="none" w:sz="0" w:space="0" w:color="auto"/>
        <w:right w:val="none" w:sz="0" w:space="0" w:color="auto"/>
      </w:divBdr>
    </w:div>
    <w:div w:id="762603167">
      <w:bodyDiv w:val="1"/>
      <w:marLeft w:val="0"/>
      <w:marRight w:val="0"/>
      <w:marTop w:val="0"/>
      <w:marBottom w:val="0"/>
      <w:divBdr>
        <w:top w:val="none" w:sz="0" w:space="0" w:color="auto"/>
        <w:left w:val="none" w:sz="0" w:space="0" w:color="auto"/>
        <w:bottom w:val="none" w:sz="0" w:space="0" w:color="auto"/>
        <w:right w:val="none" w:sz="0" w:space="0" w:color="auto"/>
      </w:divBdr>
    </w:div>
    <w:div w:id="789979098">
      <w:bodyDiv w:val="1"/>
      <w:marLeft w:val="0"/>
      <w:marRight w:val="0"/>
      <w:marTop w:val="0"/>
      <w:marBottom w:val="0"/>
      <w:divBdr>
        <w:top w:val="none" w:sz="0" w:space="0" w:color="auto"/>
        <w:left w:val="none" w:sz="0" w:space="0" w:color="auto"/>
        <w:bottom w:val="none" w:sz="0" w:space="0" w:color="auto"/>
        <w:right w:val="none" w:sz="0" w:space="0" w:color="auto"/>
      </w:divBdr>
    </w:div>
    <w:div w:id="1131291204">
      <w:bodyDiv w:val="1"/>
      <w:marLeft w:val="0"/>
      <w:marRight w:val="0"/>
      <w:marTop w:val="0"/>
      <w:marBottom w:val="0"/>
      <w:divBdr>
        <w:top w:val="none" w:sz="0" w:space="0" w:color="auto"/>
        <w:left w:val="none" w:sz="0" w:space="0" w:color="auto"/>
        <w:bottom w:val="none" w:sz="0" w:space="0" w:color="auto"/>
        <w:right w:val="none" w:sz="0" w:space="0" w:color="auto"/>
      </w:divBdr>
    </w:div>
    <w:div w:id="1377972214">
      <w:bodyDiv w:val="1"/>
      <w:marLeft w:val="0"/>
      <w:marRight w:val="0"/>
      <w:marTop w:val="0"/>
      <w:marBottom w:val="0"/>
      <w:divBdr>
        <w:top w:val="none" w:sz="0" w:space="0" w:color="auto"/>
        <w:left w:val="none" w:sz="0" w:space="0" w:color="auto"/>
        <w:bottom w:val="none" w:sz="0" w:space="0" w:color="auto"/>
        <w:right w:val="none" w:sz="0" w:space="0" w:color="auto"/>
      </w:divBdr>
    </w:div>
    <w:div w:id="1415934887">
      <w:bodyDiv w:val="1"/>
      <w:marLeft w:val="0"/>
      <w:marRight w:val="0"/>
      <w:marTop w:val="0"/>
      <w:marBottom w:val="0"/>
      <w:divBdr>
        <w:top w:val="none" w:sz="0" w:space="0" w:color="auto"/>
        <w:left w:val="none" w:sz="0" w:space="0" w:color="auto"/>
        <w:bottom w:val="none" w:sz="0" w:space="0" w:color="auto"/>
        <w:right w:val="none" w:sz="0" w:space="0" w:color="auto"/>
      </w:divBdr>
    </w:div>
    <w:div w:id="1551921642">
      <w:bodyDiv w:val="1"/>
      <w:marLeft w:val="0"/>
      <w:marRight w:val="0"/>
      <w:marTop w:val="0"/>
      <w:marBottom w:val="0"/>
      <w:divBdr>
        <w:top w:val="none" w:sz="0" w:space="0" w:color="auto"/>
        <w:left w:val="none" w:sz="0" w:space="0" w:color="auto"/>
        <w:bottom w:val="none" w:sz="0" w:space="0" w:color="auto"/>
        <w:right w:val="none" w:sz="0" w:space="0" w:color="auto"/>
      </w:divBdr>
    </w:div>
    <w:div w:id="1811091771">
      <w:bodyDiv w:val="1"/>
      <w:marLeft w:val="0"/>
      <w:marRight w:val="0"/>
      <w:marTop w:val="0"/>
      <w:marBottom w:val="0"/>
      <w:divBdr>
        <w:top w:val="none" w:sz="0" w:space="0" w:color="auto"/>
        <w:left w:val="none" w:sz="0" w:space="0" w:color="auto"/>
        <w:bottom w:val="none" w:sz="0" w:space="0" w:color="auto"/>
        <w:right w:val="none" w:sz="0" w:space="0" w:color="auto"/>
      </w:divBdr>
    </w:div>
    <w:div w:id="2078939655">
      <w:bodyDiv w:val="1"/>
      <w:marLeft w:val="0"/>
      <w:marRight w:val="0"/>
      <w:marTop w:val="0"/>
      <w:marBottom w:val="0"/>
      <w:divBdr>
        <w:top w:val="none" w:sz="0" w:space="0" w:color="auto"/>
        <w:left w:val="none" w:sz="0" w:space="0" w:color="auto"/>
        <w:bottom w:val="none" w:sz="0" w:space="0" w:color="auto"/>
        <w:right w:val="none" w:sz="0" w:space="0" w:color="auto"/>
      </w:divBdr>
    </w:div>
    <w:div w:id="2087995127">
      <w:bodyDiv w:val="1"/>
      <w:marLeft w:val="0"/>
      <w:marRight w:val="0"/>
      <w:marTop w:val="0"/>
      <w:marBottom w:val="0"/>
      <w:divBdr>
        <w:top w:val="none" w:sz="0" w:space="0" w:color="auto"/>
        <w:left w:val="none" w:sz="0" w:space="0" w:color="auto"/>
        <w:bottom w:val="none" w:sz="0" w:space="0" w:color="auto"/>
        <w:right w:val="none" w:sz="0" w:space="0" w:color="auto"/>
      </w:divBdr>
    </w:div>
    <w:div w:id="210776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CI_PDM_Repository@mail.nih.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CI_PDM_Repository@mail.nih.gov" TargetMode="External"/><Relationship Id="rId17" Type="http://schemas.openxmlformats.org/officeDocument/2006/relationships/hyperlink" Target="https://pdmdb.cancer.gov/pls/apex/f?p=101:43" TargetMode="External"/><Relationship Id="rId2" Type="http://schemas.openxmlformats.org/officeDocument/2006/relationships/numbering" Target="numbering.xml"/><Relationship Id="rId16" Type="http://schemas.openxmlformats.org/officeDocument/2006/relationships/hyperlink" Target="https://pdmdb.cancer.gov/pls/apex/f?p=101:4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I_PDM_Repository@mail.nih.gov" TargetMode="External"/><Relationship Id="rId5" Type="http://schemas.openxmlformats.org/officeDocument/2006/relationships/webSettings" Target="webSettings.xml"/><Relationship Id="rId15" Type="http://schemas.openxmlformats.org/officeDocument/2006/relationships/hyperlink" Target="mailto:NCI_PDM_Repository@mail.nih.gov" TargetMode="External"/><Relationship Id="rId10" Type="http://schemas.openxmlformats.org/officeDocument/2006/relationships/hyperlink" Target="mailto:NCI_PDM_Repository@mail.nih.gov"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CI_PDM_Repository@mail.nih.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CD518BD97145B4AA1389896184E0DA"/>
        <w:category>
          <w:name w:val="General"/>
          <w:gallery w:val="placeholder"/>
        </w:category>
        <w:types>
          <w:type w:val="bbPlcHdr"/>
        </w:types>
        <w:behaviors>
          <w:behavior w:val="content"/>
        </w:behaviors>
        <w:guid w:val="{BC6B3A1B-AEDD-469B-B654-0B6D65B851A2}"/>
      </w:docPartPr>
      <w:docPartBody>
        <w:p w:rsidR="00C17C8A" w:rsidRDefault="00C17C8A" w:rsidP="00C17C8A">
          <w:pPr>
            <w:pStyle w:val="F9CD518BD97145B4AA1389896184E0DA"/>
          </w:pPr>
          <w:r w:rsidRPr="001E2D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2C1"/>
    <w:rsid w:val="000B7796"/>
    <w:rsid w:val="00112640"/>
    <w:rsid w:val="00205FA7"/>
    <w:rsid w:val="002C3656"/>
    <w:rsid w:val="003C26EB"/>
    <w:rsid w:val="004724FE"/>
    <w:rsid w:val="00476F44"/>
    <w:rsid w:val="004D2E53"/>
    <w:rsid w:val="0056668A"/>
    <w:rsid w:val="005C42C1"/>
    <w:rsid w:val="00625012"/>
    <w:rsid w:val="0069246D"/>
    <w:rsid w:val="0072597C"/>
    <w:rsid w:val="009B2B34"/>
    <w:rsid w:val="00AD0E89"/>
    <w:rsid w:val="00BD391F"/>
    <w:rsid w:val="00C17C8A"/>
    <w:rsid w:val="00C82E2C"/>
    <w:rsid w:val="00D603EA"/>
    <w:rsid w:val="00E22406"/>
    <w:rsid w:val="00E22977"/>
    <w:rsid w:val="00E75B60"/>
    <w:rsid w:val="00FD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406"/>
    <w:rPr>
      <w:color w:val="808080"/>
    </w:rPr>
  </w:style>
  <w:style w:type="paragraph" w:customStyle="1" w:styleId="F9CD518BD97145B4AA1389896184E0DA">
    <w:name w:val="F9CD518BD97145B4AA1389896184E0DA"/>
    <w:rsid w:val="00C17C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EF1F1-1106-4B5E-93B4-98789DE97956}">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1421</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9828</CharactersWithSpaces>
  <SharedDoc>false</SharedDoc>
  <HLinks>
    <vt:vector size="12" baseType="variant">
      <vt:variant>
        <vt:i4>8126483</vt:i4>
      </vt:variant>
      <vt:variant>
        <vt:i4>3</vt:i4>
      </vt:variant>
      <vt:variant>
        <vt:i4>0</vt:i4>
      </vt:variant>
      <vt:variant>
        <vt:i4>5</vt:i4>
      </vt:variant>
      <vt:variant>
        <vt:lpwstr>mailto:paculac@mail.nih.gov</vt:lpwstr>
      </vt:variant>
      <vt:variant>
        <vt:lpwstr/>
      </vt:variant>
      <vt:variant>
        <vt:i4>4063352</vt:i4>
      </vt:variant>
      <vt:variant>
        <vt:i4>0</vt:i4>
      </vt:variant>
      <vt:variant>
        <vt:i4>0</vt:i4>
      </vt:variant>
      <vt:variant>
        <vt:i4>5</vt:i4>
      </vt:variant>
      <vt:variant>
        <vt:lpwstr>http://dtp.nci.nih.gov/mtargets/targeteer.html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Gill</dc:creator>
  <cp:keywords/>
  <cp:lastModifiedBy>Timme, Cindy (NIH/NCI) [C]</cp:lastModifiedBy>
  <cp:revision>4</cp:revision>
  <cp:lastPrinted>2012-08-13T18:26:00Z</cp:lastPrinted>
  <dcterms:created xsi:type="dcterms:W3CDTF">2025-04-28T17:06:00Z</dcterms:created>
  <dcterms:modified xsi:type="dcterms:W3CDTF">2025-04-28T17:08:00Z</dcterms:modified>
</cp:coreProperties>
</file>